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556D" w14:textId="77777777" w:rsidR="00F80ADF" w:rsidRDefault="00F80ADF" w:rsidP="00815B3F">
      <w:pPr>
        <w:spacing w:line="360" w:lineRule="auto"/>
        <w:outlineLvl w:val="0"/>
      </w:pPr>
    </w:p>
    <w:p w14:paraId="1DBD1323" w14:textId="77777777" w:rsidR="00975DF2" w:rsidRDefault="00DB19C7" w:rsidP="00815B3F">
      <w:pPr>
        <w:spacing w:line="360" w:lineRule="auto"/>
        <w:outlineLvl w:val="0"/>
        <w:rPr>
          <w:b/>
          <w:bCs/>
        </w:rPr>
      </w:pPr>
      <w:r w:rsidRPr="00B4541A">
        <w:rPr>
          <w:b/>
          <w:bCs/>
        </w:rPr>
        <w:t xml:space="preserve">EURO-GA 2162 002  </w:t>
      </w:r>
      <w:r w:rsidR="00E071C3" w:rsidRPr="00B4541A">
        <w:rPr>
          <w:b/>
          <w:bCs/>
        </w:rPr>
        <w:t>Nationalism</w:t>
      </w:r>
      <w:r w:rsidRPr="00B4541A">
        <w:rPr>
          <w:b/>
          <w:bCs/>
        </w:rPr>
        <w:t>, Populism and the Far Right</w:t>
      </w:r>
    </w:p>
    <w:p w14:paraId="7993E5B3" w14:textId="229F2D63" w:rsidR="00D01B9F" w:rsidRPr="00B4541A" w:rsidRDefault="00D01B9F" w:rsidP="00815B3F">
      <w:pPr>
        <w:spacing w:line="360" w:lineRule="auto"/>
        <w:outlineLvl w:val="0"/>
        <w:rPr>
          <w:b/>
          <w:bCs/>
        </w:rPr>
      </w:pPr>
      <w:r>
        <w:rPr>
          <w:b/>
          <w:bCs/>
        </w:rPr>
        <w:t>Fall 20</w:t>
      </w:r>
      <w:r w:rsidR="007D21C0">
        <w:rPr>
          <w:b/>
          <w:bCs/>
        </w:rPr>
        <w:t>20</w:t>
      </w:r>
    </w:p>
    <w:p w14:paraId="39E008E0" w14:textId="77777777" w:rsidR="00DB19C7" w:rsidRDefault="00DB19C7" w:rsidP="00815B3F">
      <w:pPr>
        <w:spacing w:line="360" w:lineRule="auto"/>
        <w:outlineLvl w:val="0"/>
      </w:pPr>
    </w:p>
    <w:p w14:paraId="62C15529" w14:textId="3713FE0B" w:rsidR="00DB19C7" w:rsidRDefault="00DB19C7" w:rsidP="00815B3F">
      <w:pPr>
        <w:spacing w:line="360" w:lineRule="auto"/>
        <w:jc w:val="both"/>
      </w:pPr>
      <w:r w:rsidRPr="00B4541A">
        <w:rPr>
          <w:b/>
          <w:bCs/>
        </w:rPr>
        <w:t>Meeting Times</w:t>
      </w:r>
      <w:r>
        <w:t xml:space="preserve">: </w:t>
      </w:r>
      <w:r w:rsidR="007D21C0">
        <w:t>Wednesdays 10-12AM</w:t>
      </w:r>
    </w:p>
    <w:p w14:paraId="2DECF34B" w14:textId="298D7EF5" w:rsidR="00DB19C7" w:rsidRPr="00841C40" w:rsidRDefault="00DB19C7" w:rsidP="00815B3F">
      <w:pPr>
        <w:spacing w:line="360" w:lineRule="auto"/>
        <w:jc w:val="both"/>
      </w:pPr>
      <w:r w:rsidRPr="00B4541A">
        <w:rPr>
          <w:b/>
          <w:bCs/>
        </w:rPr>
        <w:t>Office Hours</w:t>
      </w:r>
      <w:r>
        <w:t xml:space="preserve">: </w:t>
      </w:r>
      <w:r w:rsidR="007D21C0">
        <w:t>Thursdays 2-4PM</w:t>
      </w:r>
      <w:r>
        <w:t xml:space="preserve"> and by appointment </w:t>
      </w:r>
    </w:p>
    <w:p w14:paraId="763E3F36" w14:textId="77777777" w:rsidR="00DB19C7" w:rsidRPr="001D1068" w:rsidRDefault="00DB19C7" w:rsidP="00815B3F">
      <w:pPr>
        <w:spacing w:line="360" w:lineRule="auto"/>
        <w:jc w:val="both"/>
      </w:pPr>
      <w:r w:rsidRPr="00B4541A">
        <w:rPr>
          <w:b/>
          <w:bCs/>
        </w:rPr>
        <w:t>Instructor:</w:t>
      </w:r>
      <w:r w:rsidRPr="001D1068">
        <w:t xml:space="preserve"> Hadas Aron</w:t>
      </w:r>
    </w:p>
    <w:p w14:paraId="4D0BF8F2" w14:textId="77777777" w:rsidR="00815B3F" w:rsidRDefault="00815B3F" w:rsidP="00815B3F">
      <w:pPr>
        <w:spacing w:line="360" w:lineRule="auto"/>
        <w:jc w:val="both"/>
        <w:rPr>
          <w:b/>
          <w:bCs/>
        </w:rPr>
      </w:pPr>
    </w:p>
    <w:p w14:paraId="5F5A3F58" w14:textId="77777777" w:rsidR="00385B5C" w:rsidRPr="001D1068" w:rsidRDefault="00385B5C" w:rsidP="00815B3F">
      <w:pPr>
        <w:spacing w:line="360" w:lineRule="auto"/>
        <w:jc w:val="both"/>
        <w:rPr>
          <w:b/>
          <w:bCs/>
        </w:rPr>
      </w:pPr>
      <w:r w:rsidRPr="001D1068">
        <w:rPr>
          <w:b/>
          <w:bCs/>
        </w:rPr>
        <w:t xml:space="preserve">Course Description </w:t>
      </w:r>
    </w:p>
    <w:p w14:paraId="243CEE3C" w14:textId="77777777" w:rsidR="00DB19C7" w:rsidRDefault="00815B3F" w:rsidP="00815B3F">
      <w:pPr>
        <w:spacing w:line="360" w:lineRule="auto"/>
        <w:rPr>
          <w:rFonts w:ascii="Times New Roman" w:eastAsia="Times New Roman" w:hAnsi="Times New Roman" w:cs="Times New Roman"/>
          <w:lang w:bidi="he-IL"/>
        </w:rPr>
      </w:pPr>
      <w:r>
        <w:rPr>
          <w:rFonts w:ascii="Times New Roman" w:eastAsia="Times New Roman" w:hAnsi="Times New Roman" w:cs="Times New Roman"/>
          <w:lang w:bidi="he-IL"/>
        </w:rPr>
        <w:t>T</w:t>
      </w:r>
      <w:r w:rsidR="00DB19C7" w:rsidRPr="00354203">
        <w:rPr>
          <w:rFonts w:ascii="Times New Roman" w:eastAsia="Times New Roman" w:hAnsi="Times New Roman" w:cs="Times New Roman"/>
          <w:lang w:bidi="he-IL"/>
        </w:rPr>
        <w:t>his course explores the concepts of identity, ethnicity</w:t>
      </w:r>
      <w:r w:rsidR="00DB19C7">
        <w:rPr>
          <w:rFonts w:ascii="Times New Roman" w:eastAsia="Times New Roman" w:hAnsi="Times New Roman" w:cs="Times New Roman"/>
          <w:lang w:bidi="he-IL"/>
        </w:rPr>
        <w:t>, race,</w:t>
      </w:r>
      <w:r w:rsidR="00DB19C7" w:rsidRPr="00354203">
        <w:rPr>
          <w:rFonts w:ascii="Times New Roman" w:eastAsia="Times New Roman" w:hAnsi="Times New Roman" w:cs="Times New Roman"/>
          <w:lang w:bidi="he-IL"/>
        </w:rPr>
        <w:t xml:space="preserve"> and nationalism </w:t>
      </w:r>
      <w:r w:rsidR="00DB19C7">
        <w:rPr>
          <w:rFonts w:ascii="Times New Roman" w:eastAsia="Times New Roman" w:hAnsi="Times New Roman" w:cs="Times New Roman"/>
          <w:lang w:bidi="he-IL"/>
        </w:rPr>
        <w:t>and their political implications</w:t>
      </w:r>
      <w:r w:rsidR="00DB19C7" w:rsidRPr="00354203">
        <w:rPr>
          <w:rFonts w:ascii="Times New Roman" w:eastAsia="Times New Roman" w:hAnsi="Times New Roman" w:cs="Times New Roman"/>
          <w:lang w:bidi="he-IL"/>
        </w:rPr>
        <w:t xml:space="preserve">. </w:t>
      </w:r>
      <w:r w:rsidR="00DB19C7">
        <w:rPr>
          <w:rFonts w:ascii="Times New Roman" w:eastAsia="Times New Roman" w:hAnsi="Times New Roman" w:cs="Times New Roman"/>
          <w:lang w:bidi="he-IL"/>
        </w:rPr>
        <w:t>W</w:t>
      </w:r>
      <w:r w:rsidR="00DB19C7" w:rsidRPr="00354203">
        <w:rPr>
          <w:rFonts w:ascii="Times New Roman" w:eastAsia="Times New Roman" w:hAnsi="Times New Roman" w:cs="Times New Roman"/>
          <w:lang w:bidi="he-IL"/>
        </w:rPr>
        <w:t xml:space="preserve">e will examine </w:t>
      </w:r>
      <w:r w:rsidR="00DB19C7">
        <w:rPr>
          <w:rFonts w:ascii="Times New Roman" w:eastAsia="Times New Roman" w:hAnsi="Times New Roman" w:cs="Times New Roman"/>
          <w:lang w:bidi="he-IL"/>
        </w:rPr>
        <w:t xml:space="preserve">the nature and origins of nationalism, and the way identity is used in a variety of context: nation building, democratization, political mobilization, and conflict. The last part of the course will delve into the current notable manifestations of nationalism: populist and far right movements. The course will explore these themes drawing on literature from multiple fields including political science, sociology, </w:t>
      </w:r>
      <w:r w:rsidR="00131C4B">
        <w:rPr>
          <w:rFonts w:ascii="Times New Roman" w:eastAsia="Times New Roman" w:hAnsi="Times New Roman" w:cs="Times New Roman"/>
          <w:lang w:bidi="he-IL"/>
        </w:rPr>
        <w:t xml:space="preserve">and </w:t>
      </w:r>
      <w:r w:rsidR="00DB19C7">
        <w:rPr>
          <w:rFonts w:ascii="Times New Roman" w:eastAsia="Times New Roman" w:hAnsi="Times New Roman" w:cs="Times New Roman"/>
          <w:lang w:bidi="he-IL"/>
        </w:rPr>
        <w:t>history</w:t>
      </w:r>
    </w:p>
    <w:p w14:paraId="508C306A" w14:textId="77777777" w:rsidR="00DB19C7" w:rsidRDefault="00DB19C7" w:rsidP="00815B3F">
      <w:pPr>
        <w:pStyle w:val="Heading2"/>
        <w:spacing w:line="360" w:lineRule="auto"/>
        <w:rPr>
          <w:rFonts w:asciiTheme="majorBidi" w:hAnsiTheme="majorBidi"/>
          <w:color w:val="auto"/>
          <w:sz w:val="24"/>
          <w:szCs w:val="24"/>
        </w:rPr>
      </w:pPr>
      <w:r w:rsidRPr="00221C60">
        <w:rPr>
          <w:rFonts w:asciiTheme="majorBidi" w:hAnsiTheme="majorBidi"/>
          <w:color w:val="auto"/>
          <w:sz w:val="24"/>
          <w:szCs w:val="24"/>
        </w:rPr>
        <w:t>Learning Goals</w:t>
      </w:r>
    </w:p>
    <w:p w14:paraId="2D2A2A53" w14:textId="77777777" w:rsidR="00DB19C7" w:rsidRPr="0076241E" w:rsidRDefault="00DB19C7" w:rsidP="00815B3F">
      <w:pPr>
        <w:spacing w:line="360" w:lineRule="auto"/>
      </w:pPr>
      <w:r w:rsidRPr="0076241E">
        <w:t xml:space="preserve">By the end of the course students should be able to: </w:t>
      </w:r>
    </w:p>
    <w:p w14:paraId="45A6877F" w14:textId="77777777" w:rsidR="00DB19C7" w:rsidRDefault="00DB19C7" w:rsidP="00815B3F">
      <w:pPr>
        <w:pStyle w:val="ListParagraph"/>
        <w:numPr>
          <w:ilvl w:val="0"/>
          <w:numId w:val="9"/>
        </w:numPr>
        <w:spacing w:after="200" w:line="360" w:lineRule="auto"/>
      </w:pPr>
      <w:r>
        <w:t xml:space="preserve">Identify </w:t>
      </w:r>
      <w:r w:rsidR="00385B5C">
        <w:t xml:space="preserve">theories of nationalism learned in class such as the concepts of </w:t>
      </w:r>
      <w:r w:rsidR="00802DDD">
        <w:t xml:space="preserve">ethnicity, the </w:t>
      </w:r>
      <w:r w:rsidR="00385B5C">
        <w:t>nation</w:t>
      </w:r>
      <w:r w:rsidR="00802DDD">
        <w:t>,</w:t>
      </w:r>
      <w:r w:rsidR="00385B5C">
        <w:t xml:space="preserve"> and nationalism, theories on the development of national identity and nationalism as a political movement, </w:t>
      </w:r>
      <w:r w:rsidR="00802DDD">
        <w:t xml:space="preserve">when and how is national identity politicized and so on. </w:t>
      </w:r>
    </w:p>
    <w:p w14:paraId="20A8E8B5" w14:textId="77777777" w:rsidR="00DB19C7" w:rsidRDefault="00DB19C7" w:rsidP="00815B3F">
      <w:pPr>
        <w:pStyle w:val="ListParagraph"/>
        <w:numPr>
          <w:ilvl w:val="0"/>
          <w:numId w:val="9"/>
        </w:numPr>
        <w:spacing w:after="200" w:line="360" w:lineRule="auto"/>
      </w:pPr>
      <w:r w:rsidRPr="0076241E">
        <w:t xml:space="preserve">Engage in debate over the large </w:t>
      </w:r>
      <w:r>
        <w:t xml:space="preserve">questions </w:t>
      </w:r>
      <w:r w:rsidR="00802DDD">
        <w:t xml:space="preserve">in nationalism such as the construction of identity, how old or new is nationalism, how fixed or malleable is national identity, etc. </w:t>
      </w:r>
    </w:p>
    <w:p w14:paraId="0AF42BDE" w14:textId="77777777" w:rsidR="00DB19C7" w:rsidRPr="0076241E" w:rsidRDefault="00DB19C7" w:rsidP="00815B3F">
      <w:pPr>
        <w:pStyle w:val="ListParagraph"/>
        <w:numPr>
          <w:ilvl w:val="0"/>
          <w:numId w:val="9"/>
        </w:numPr>
        <w:spacing w:after="200" w:line="360" w:lineRule="auto"/>
      </w:pPr>
      <w:r w:rsidRPr="0076241E">
        <w:t xml:space="preserve">Critically evaluate </w:t>
      </w:r>
      <w:r w:rsidR="00802DDD">
        <w:t xml:space="preserve">theories of nationalism </w:t>
      </w:r>
      <w:r w:rsidRPr="0076241E">
        <w:t xml:space="preserve"> </w:t>
      </w:r>
    </w:p>
    <w:p w14:paraId="54439B65" w14:textId="77777777" w:rsidR="00DB19C7" w:rsidRPr="002C3C9C" w:rsidRDefault="00DB19C7" w:rsidP="00815B3F">
      <w:pPr>
        <w:pStyle w:val="ListParagraph"/>
        <w:numPr>
          <w:ilvl w:val="0"/>
          <w:numId w:val="9"/>
        </w:numPr>
        <w:spacing w:after="200" w:line="360" w:lineRule="auto"/>
        <w:rPr>
          <w:rFonts w:eastAsiaTheme="majorEastAsia"/>
          <w:b/>
          <w:bCs/>
        </w:rPr>
      </w:pPr>
      <w:r w:rsidRPr="0076241E">
        <w:t xml:space="preserve">Develop original arguments on </w:t>
      </w:r>
      <w:r w:rsidR="00802DDD">
        <w:t xml:space="preserve">nationalism and its political manifestations such as populism and far right politics. </w:t>
      </w:r>
    </w:p>
    <w:p w14:paraId="40AD50ED" w14:textId="1B55237A" w:rsidR="00A726B7" w:rsidRDefault="002C3C9C" w:rsidP="00815B3F">
      <w:pPr>
        <w:spacing w:after="200" w:line="360" w:lineRule="auto"/>
        <w:rPr>
          <w:rFonts w:eastAsiaTheme="majorEastAsia"/>
          <w:b/>
          <w:bCs/>
        </w:rPr>
      </w:pPr>
      <w:r>
        <w:rPr>
          <w:rFonts w:eastAsiaTheme="majorEastAsia"/>
          <w:b/>
          <w:bCs/>
        </w:rPr>
        <w:t>Books for Purchase</w:t>
      </w:r>
      <w:r w:rsidR="00A867BE">
        <w:rPr>
          <w:rFonts w:eastAsiaTheme="majorEastAsia"/>
          <w:b/>
          <w:bCs/>
        </w:rPr>
        <w:t>. This year all books are available in an electronic version on the library website</w:t>
      </w:r>
      <w:r w:rsidR="00A726B7">
        <w:rPr>
          <w:rFonts w:eastAsiaTheme="majorEastAsia"/>
          <w:b/>
          <w:bCs/>
        </w:rPr>
        <w:t xml:space="preserve"> (all other readings are available on the course website)</w:t>
      </w:r>
    </w:p>
    <w:p w14:paraId="14EE0AC9" w14:textId="77777777" w:rsidR="00A726B7" w:rsidRPr="00A726B7" w:rsidRDefault="00A726B7" w:rsidP="00815B3F">
      <w:pPr>
        <w:pStyle w:val="ListParagraph"/>
        <w:numPr>
          <w:ilvl w:val="0"/>
          <w:numId w:val="13"/>
        </w:numPr>
        <w:spacing w:after="200" w:line="360" w:lineRule="auto"/>
        <w:rPr>
          <w:rFonts w:ascii="Times New Roman" w:hAnsiTheme="majorHAnsi" w:cs="Times New Roman"/>
        </w:rPr>
      </w:pPr>
      <w:r w:rsidRPr="00A726B7">
        <w:rPr>
          <w:rFonts w:ascii="Times New Roman" w:hAnsiTheme="majorHAnsi" w:cs="Times New Roman"/>
        </w:rPr>
        <w:t xml:space="preserve">Anderson, B. (2006). </w:t>
      </w:r>
      <w:r w:rsidRPr="00A726B7">
        <w:rPr>
          <w:rFonts w:ascii="Times New Roman" w:hAnsiTheme="majorHAnsi" w:cs="Times New Roman"/>
          <w:i/>
          <w:iCs/>
        </w:rPr>
        <w:t>Imagined communities: Reflections on the origin and spread of nationalism</w:t>
      </w:r>
      <w:r w:rsidRPr="00A726B7">
        <w:rPr>
          <w:rFonts w:ascii="Times New Roman" w:hAnsiTheme="majorHAnsi" w:cs="Times New Roman"/>
        </w:rPr>
        <w:t>.</w:t>
      </w:r>
      <w:r>
        <w:rPr>
          <w:rFonts w:ascii="Times New Roman" w:hAnsiTheme="majorHAnsi" w:cs="Times New Roman"/>
        </w:rPr>
        <w:t xml:space="preserve"> </w:t>
      </w:r>
      <w:r w:rsidRPr="00A726B7">
        <w:rPr>
          <w:rFonts w:ascii="Times New Roman" w:hAnsiTheme="majorHAnsi" w:cs="Times New Roman"/>
          <w:u w:val="single"/>
        </w:rPr>
        <w:t xml:space="preserve">Referred to in the syllabus as </w:t>
      </w:r>
      <w:r w:rsidRPr="00A726B7">
        <w:rPr>
          <w:rFonts w:ascii="Times New Roman" w:hAnsiTheme="majorHAnsi" w:cs="Times New Roman"/>
          <w:b/>
          <w:bCs/>
          <w:u w:val="single"/>
        </w:rPr>
        <w:t>Anderson</w:t>
      </w:r>
    </w:p>
    <w:p w14:paraId="0B2083DC" w14:textId="77777777" w:rsidR="00AC369C" w:rsidRPr="00AC369C" w:rsidRDefault="00A726B7" w:rsidP="00615CF2">
      <w:pPr>
        <w:pStyle w:val="ListParagraph"/>
        <w:numPr>
          <w:ilvl w:val="0"/>
          <w:numId w:val="13"/>
        </w:numPr>
        <w:spacing w:after="200" w:line="360" w:lineRule="auto"/>
        <w:rPr>
          <w:rFonts w:hAnsiTheme="majorHAnsi"/>
        </w:rPr>
      </w:pPr>
      <w:r w:rsidRPr="00AC369C">
        <w:rPr>
          <w:rFonts w:ascii="Times New Roman" w:hAnsiTheme="majorHAnsi" w:cs="Times New Roman"/>
        </w:rPr>
        <w:lastRenderedPageBreak/>
        <w:t xml:space="preserve">Gellner, E., &amp; Breuilly, J. (2009). </w:t>
      </w:r>
      <w:r w:rsidRPr="00AC369C">
        <w:rPr>
          <w:rFonts w:ascii="Times New Roman" w:hAnsiTheme="majorHAnsi" w:cs="Times New Roman"/>
          <w:i/>
          <w:iCs/>
        </w:rPr>
        <w:t>Nations and Nationalism, Second Edition</w:t>
      </w:r>
      <w:r w:rsidRPr="00AC369C">
        <w:rPr>
          <w:rFonts w:ascii="Times New Roman" w:hAnsiTheme="majorHAnsi" w:cs="Times New Roman"/>
        </w:rPr>
        <w:t xml:space="preserve"> (2 edition). Ithaca, N.Y.: Cornell University Press. </w:t>
      </w:r>
      <w:r w:rsidRPr="00AC369C">
        <w:rPr>
          <w:rFonts w:ascii="Times New Roman" w:hAnsiTheme="majorHAnsi" w:cs="Times New Roman"/>
          <w:u w:val="single"/>
        </w:rPr>
        <w:t xml:space="preserve">Referred to in the syllabus as </w:t>
      </w:r>
      <w:r w:rsidRPr="00AC369C">
        <w:rPr>
          <w:rFonts w:ascii="Times New Roman" w:hAnsiTheme="majorHAnsi" w:cs="Times New Roman"/>
          <w:b/>
          <w:bCs/>
          <w:u w:val="single"/>
        </w:rPr>
        <w:t>Gellner</w:t>
      </w:r>
    </w:p>
    <w:p w14:paraId="796F434B" w14:textId="25C4799C" w:rsidR="00AC369C" w:rsidRDefault="00AC369C" w:rsidP="00615CF2">
      <w:pPr>
        <w:pStyle w:val="ListParagraph"/>
        <w:numPr>
          <w:ilvl w:val="0"/>
          <w:numId w:val="13"/>
        </w:numPr>
        <w:spacing w:after="200" w:line="360" w:lineRule="auto"/>
        <w:rPr>
          <w:rFonts w:hAnsiTheme="majorHAnsi"/>
        </w:rPr>
      </w:pPr>
      <w:r w:rsidRPr="00AC369C">
        <w:rPr>
          <w:rFonts w:hAnsiTheme="majorHAnsi"/>
        </w:rPr>
        <w:t xml:space="preserve">Brubaker, R. (2009). </w:t>
      </w:r>
      <w:r w:rsidRPr="00AC369C">
        <w:rPr>
          <w:rFonts w:hAnsiTheme="majorHAnsi"/>
          <w:i/>
          <w:iCs/>
        </w:rPr>
        <w:t>Citizenship and nationhood in France and Germany</w:t>
      </w:r>
      <w:r w:rsidRPr="00AC369C">
        <w:rPr>
          <w:rFonts w:hAnsiTheme="majorHAnsi"/>
        </w:rPr>
        <w:t>. Harvard University Press.</w:t>
      </w:r>
    </w:p>
    <w:p w14:paraId="7D7A2E3C" w14:textId="69C1529F" w:rsidR="00A867BE" w:rsidRPr="00AC369C" w:rsidRDefault="00A867BE" w:rsidP="00615CF2">
      <w:pPr>
        <w:pStyle w:val="ListParagraph"/>
        <w:numPr>
          <w:ilvl w:val="0"/>
          <w:numId w:val="13"/>
        </w:numPr>
        <w:spacing w:after="200" w:line="360" w:lineRule="auto"/>
        <w:rPr>
          <w:rFonts w:hAnsiTheme="majorHAnsi"/>
        </w:rPr>
      </w:pPr>
      <w:r>
        <w:rPr>
          <w:rFonts w:hAnsiTheme="majorHAnsi"/>
        </w:rPr>
        <w:t xml:space="preserve">Trouillot, Michel-Rolph (2015). </w:t>
      </w:r>
      <w:r w:rsidRPr="00A867BE">
        <w:rPr>
          <w:rFonts w:hAnsiTheme="majorHAnsi"/>
          <w:i/>
          <w:iCs/>
        </w:rPr>
        <w:t>Silencing the Past.</w:t>
      </w:r>
      <w:r>
        <w:rPr>
          <w:rFonts w:hAnsiTheme="majorHAnsi"/>
        </w:rPr>
        <w:t xml:space="preserve"> Beacon Press. </w:t>
      </w:r>
    </w:p>
    <w:p w14:paraId="3C75932D" w14:textId="77777777" w:rsidR="00DB19C7" w:rsidRPr="00221C60" w:rsidRDefault="00DB19C7" w:rsidP="00815B3F">
      <w:pPr>
        <w:pStyle w:val="Heading2"/>
        <w:spacing w:line="360" w:lineRule="auto"/>
        <w:rPr>
          <w:rFonts w:asciiTheme="majorBidi" w:hAnsiTheme="majorBidi"/>
          <w:color w:val="auto"/>
          <w:sz w:val="24"/>
          <w:szCs w:val="24"/>
        </w:rPr>
      </w:pPr>
      <w:r>
        <w:rPr>
          <w:rFonts w:asciiTheme="majorBidi" w:hAnsiTheme="majorBidi"/>
          <w:color w:val="auto"/>
          <w:sz w:val="24"/>
          <w:szCs w:val="24"/>
        </w:rPr>
        <w:t>Course Requirements</w:t>
      </w:r>
    </w:p>
    <w:p w14:paraId="059BF3CD" w14:textId="77777777" w:rsidR="00DB19C7" w:rsidRDefault="00DB19C7" w:rsidP="00815B3F">
      <w:pPr>
        <w:spacing w:line="360" w:lineRule="auto"/>
        <w:jc w:val="both"/>
      </w:pPr>
      <w:r w:rsidRPr="0076241E">
        <w:t xml:space="preserve">This course is a weekly seminar with an emphasis on discussion and writing. </w:t>
      </w:r>
      <w:r w:rsidRPr="00E031DD">
        <w:t xml:space="preserve">Attendance in class is mandatory. The students are responsible to complete the required readings and be prepared to discuss them in class. </w:t>
      </w:r>
    </w:p>
    <w:p w14:paraId="4AE4B9C4" w14:textId="77777777" w:rsidR="00802DDD" w:rsidRPr="00E031DD" w:rsidRDefault="00802DDD" w:rsidP="00815B3F">
      <w:pPr>
        <w:spacing w:line="360" w:lineRule="auto"/>
        <w:jc w:val="both"/>
      </w:pPr>
    </w:p>
    <w:p w14:paraId="43B77A2E" w14:textId="77777777" w:rsidR="00DB19C7" w:rsidRPr="005865F7" w:rsidRDefault="00DB19C7" w:rsidP="00815B3F">
      <w:pPr>
        <w:pStyle w:val="ListParagraph"/>
        <w:numPr>
          <w:ilvl w:val="0"/>
          <w:numId w:val="10"/>
        </w:numPr>
        <w:spacing w:after="200" w:line="360" w:lineRule="auto"/>
        <w:jc w:val="both"/>
      </w:pPr>
      <w:r w:rsidRPr="009953AA">
        <w:rPr>
          <w:b/>
          <w:bCs/>
        </w:rPr>
        <w:t>Attendance in class, participation, readings</w:t>
      </w:r>
      <w:r>
        <w:rPr>
          <w:b/>
          <w:bCs/>
        </w:rPr>
        <w:t xml:space="preserve"> </w:t>
      </w:r>
      <w:r w:rsidRPr="00E031DD">
        <w:rPr>
          <w:b/>
          <w:bCs/>
        </w:rPr>
        <w:t>(</w:t>
      </w:r>
      <w:r>
        <w:rPr>
          <w:b/>
          <w:bCs/>
        </w:rPr>
        <w:t>10</w:t>
      </w:r>
      <w:r w:rsidRPr="00E031DD">
        <w:rPr>
          <w:b/>
          <w:bCs/>
        </w:rPr>
        <w:t>%)</w:t>
      </w:r>
    </w:p>
    <w:p w14:paraId="70D718B7" w14:textId="1957B78F" w:rsidR="00802DDD" w:rsidRDefault="00802DDD" w:rsidP="00815B3F">
      <w:pPr>
        <w:pStyle w:val="ListParagraph"/>
        <w:numPr>
          <w:ilvl w:val="0"/>
          <w:numId w:val="10"/>
        </w:numPr>
        <w:spacing w:after="200" w:line="360" w:lineRule="auto"/>
        <w:jc w:val="both"/>
      </w:pPr>
      <w:r>
        <w:rPr>
          <w:b/>
          <w:bCs/>
        </w:rPr>
        <w:t>T</w:t>
      </w:r>
      <w:r w:rsidR="00A867BE">
        <w:rPr>
          <w:b/>
          <w:bCs/>
        </w:rPr>
        <w:t xml:space="preserve">wo </w:t>
      </w:r>
      <w:r>
        <w:rPr>
          <w:b/>
          <w:bCs/>
        </w:rPr>
        <w:t>Take Home Mid Term Essays (</w:t>
      </w:r>
      <w:r w:rsidR="00B4541A">
        <w:rPr>
          <w:b/>
          <w:bCs/>
        </w:rPr>
        <w:t>5</w:t>
      </w:r>
      <w:r w:rsidR="00A867BE">
        <w:rPr>
          <w:b/>
          <w:bCs/>
        </w:rPr>
        <w:t>0</w:t>
      </w:r>
      <w:r>
        <w:rPr>
          <w:b/>
          <w:bCs/>
        </w:rPr>
        <w:t xml:space="preserve">%) </w:t>
      </w:r>
      <w:r>
        <w:t xml:space="preserve">During the semester there will be </w:t>
      </w:r>
      <w:r w:rsidR="00917C77">
        <w:t>two</w:t>
      </w:r>
      <w:r>
        <w:t xml:space="preserve"> take home essay exams. The dates for these will be: </w:t>
      </w:r>
      <w:r w:rsidR="00A726B7" w:rsidRPr="00A726B7">
        <w:rPr>
          <w:u w:val="single"/>
        </w:rPr>
        <w:t xml:space="preserve">The first midterm is due in class on week </w:t>
      </w:r>
      <w:r w:rsidR="00917C77">
        <w:rPr>
          <w:u w:val="single"/>
        </w:rPr>
        <w:t>8</w:t>
      </w:r>
      <w:r w:rsidR="00A726B7" w:rsidRPr="00A726B7">
        <w:rPr>
          <w:u w:val="single"/>
        </w:rPr>
        <w:t xml:space="preserve">, October </w:t>
      </w:r>
      <w:r w:rsidR="00917C77">
        <w:rPr>
          <w:u w:val="single"/>
        </w:rPr>
        <w:t>21</w:t>
      </w:r>
      <w:r w:rsidR="00A726B7" w:rsidRPr="00A726B7">
        <w:rPr>
          <w:u w:val="single"/>
        </w:rPr>
        <w:t>; The second midterm is due in class on week 1</w:t>
      </w:r>
      <w:r w:rsidR="00917C77">
        <w:rPr>
          <w:u w:val="single"/>
        </w:rPr>
        <w:t>2</w:t>
      </w:r>
      <w:r w:rsidR="00A726B7" w:rsidRPr="00A726B7">
        <w:rPr>
          <w:u w:val="single"/>
        </w:rPr>
        <w:t>, November 1</w:t>
      </w:r>
      <w:r w:rsidR="00917C77">
        <w:rPr>
          <w:u w:val="single"/>
        </w:rPr>
        <w:t xml:space="preserve">8. </w:t>
      </w:r>
      <w:r>
        <w:t>Students will be given a prompt</w:t>
      </w:r>
      <w:r w:rsidR="00A726B7">
        <w:t xml:space="preserve"> a week before the midterm is due</w:t>
      </w:r>
      <w:r>
        <w:t xml:space="preserve"> and asked to write an essay in response to the prompt. The length of each essay is between 1200 and 1500 words. The essays will develop a thesis and are not a summary of course materials. The material for each essay is not cumulative, though students can use in their essay sources from weeks not formally included in the material in addition to the relevant weeks’ readings. </w:t>
      </w:r>
      <w:r w:rsidR="00A726B7">
        <w:t>Late submissions will be penalized (see writing policies below).</w:t>
      </w:r>
    </w:p>
    <w:p w14:paraId="06DC14CD" w14:textId="1EBB068D" w:rsidR="00802DDD" w:rsidRDefault="00802DDD" w:rsidP="00815B3F">
      <w:pPr>
        <w:pStyle w:val="ListParagraph"/>
        <w:numPr>
          <w:ilvl w:val="0"/>
          <w:numId w:val="10"/>
        </w:numPr>
        <w:spacing w:after="200" w:line="360" w:lineRule="auto"/>
        <w:jc w:val="both"/>
      </w:pPr>
      <w:r>
        <w:rPr>
          <w:b/>
          <w:bCs/>
        </w:rPr>
        <w:t>Final take home exam (</w:t>
      </w:r>
      <w:r w:rsidR="00A867BE">
        <w:rPr>
          <w:b/>
          <w:bCs/>
        </w:rPr>
        <w:t>30</w:t>
      </w:r>
      <w:r>
        <w:rPr>
          <w:b/>
          <w:bCs/>
        </w:rPr>
        <w:t xml:space="preserve">%) </w:t>
      </w:r>
      <w:r w:rsidR="008C57BD">
        <w:t>The final exam will also be an essay exam similar to the midterms but the material will be cumulative</w:t>
      </w:r>
      <w:r w:rsidR="00A726B7">
        <w:t xml:space="preserve"> and the exam will include two essays</w:t>
      </w:r>
      <w:r w:rsidR="008C57BD">
        <w:t>. The final will be given to students on the last day of class (</w:t>
      </w:r>
      <w:r w:rsidR="00A726B7">
        <w:t xml:space="preserve">December </w:t>
      </w:r>
      <w:r w:rsidR="00C4525D">
        <w:t>9</w:t>
      </w:r>
      <w:r w:rsidR="008C57BD">
        <w:t>) and is due back by</w:t>
      </w:r>
      <w:r w:rsidR="00A726B7">
        <w:t xml:space="preserve"> </w:t>
      </w:r>
      <w:r w:rsidR="00C4525D">
        <w:t>Tuesday</w:t>
      </w:r>
      <w:r w:rsidR="00A726B7">
        <w:t>, December 1</w:t>
      </w:r>
      <w:r w:rsidR="00C4525D">
        <w:t>5</w:t>
      </w:r>
      <w:r w:rsidR="008C57BD">
        <w:t xml:space="preserve">. Late submissions will be penalized (see writing policies below). </w:t>
      </w:r>
    </w:p>
    <w:p w14:paraId="4416BABD" w14:textId="77777777" w:rsidR="008C57BD" w:rsidRPr="008415FA" w:rsidRDefault="008C57BD" w:rsidP="00815B3F">
      <w:pPr>
        <w:pStyle w:val="ListParagraph"/>
        <w:numPr>
          <w:ilvl w:val="0"/>
          <w:numId w:val="10"/>
        </w:numPr>
        <w:spacing w:after="200" w:line="360" w:lineRule="auto"/>
        <w:jc w:val="both"/>
      </w:pPr>
      <w:r>
        <w:rPr>
          <w:b/>
          <w:bCs/>
        </w:rPr>
        <w:t xml:space="preserve">Leading discussion (10%) </w:t>
      </w:r>
      <w:r w:rsidR="00741F45">
        <w:t>Each student will be responsible t</w:t>
      </w:r>
      <w:r w:rsidR="00B4541A">
        <w:t xml:space="preserve">o present the discussion topic in one week of the semester. This should be a 10 minute presentation of the main topic/s of the week, the readings, and key questions that emerge from them. </w:t>
      </w:r>
    </w:p>
    <w:p w14:paraId="3706BC54" w14:textId="77777777" w:rsidR="00DB19C7" w:rsidRDefault="00DB19C7" w:rsidP="00815B3F">
      <w:pPr>
        <w:pStyle w:val="Heading2"/>
        <w:spacing w:line="360" w:lineRule="auto"/>
        <w:rPr>
          <w:rFonts w:asciiTheme="majorBidi" w:hAnsiTheme="majorBidi"/>
          <w:color w:val="auto"/>
          <w:sz w:val="24"/>
          <w:szCs w:val="24"/>
        </w:rPr>
      </w:pPr>
      <w:r w:rsidRPr="00221C60">
        <w:rPr>
          <w:rFonts w:asciiTheme="majorBidi" w:hAnsiTheme="majorBidi"/>
          <w:color w:val="auto"/>
          <w:sz w:val="24"/>
          <w:szCs w:val="24"/>
        </w:rPr>
        <w:t>Course Policies</w:t>
      </w:r>
    </w:p>
    <w:p w14:paraId="1873A9ED" w14:textId="77777777" w:rsidR="00DB19C7" w:rsidRPr="009953AA" w:rsidRDefault="00DB19C7" w:rsidP="00815B3F">
      <w:pPr>
        <w:spacing w:line="360" w:lineRule="auto"/>
      </w:pPr>
    </w:p>
    <w:p w14:paraId="284AA08C" w14:textId="4523EC2F" w:rsidR="00DB19C7" w:rsidRDefault="00DB19C7" w:rsidP="00815B3F">
      <w:pPr>
        <w:spacing w:line="360" w:lineRule="auto"/>
      </w:pPr>
      <w:r w:rsidRPr="00552E7B">
        <w:rPr>
          <w:b/>
        </w:rPr>
        <w:lastRenderedPageBreak/>
        <w:t xml:space="preserve">1.  Academic integrity:  </w:t>
      </w:r>
      <w:r w:rsidRPr="00552E7B">
        <w:t>Intellectual integrity is the university’s most fundamental commitment.  Plagiarism will be penalized to the fullest extent, without warning or exception.  If you have any questions about documentation requirements, ask your instructor. For further information on NYU’s plagiarism policy, see: http://cas.nyu.edu/page/ug.academicintegrity</w:t>
      </w:r>
    </w:p>
    <w:p w14:paraId="2F1A01FF" w14:textId="77777777" w:rsidR="00216E05" w:rsidRPr="00FA6554" w:rsidRDefault="00216E05" w:rsidP="00216E05">
      <w:pPr>
        <w:jc w:val="both"/>
      </w:pPr>
      <w:r w:rsidRPr="00216E05">
        <w:rPr>
          <w:b/>
          <w:bCs/>
        </w:rPr>
        <w:t>2</w:t>
      </w:r>
      <w:r>
        <w:t xml:space="preserve">. </w:t>
      </w:r>
      <w:r w:rsidRPr="00FA6554">
        <w:rPr>
          <w:b/>
        </w:rPr>
        <w:t xml:space="preserve">COVID-19: </w:t>
      </w:r>
      <w:r w:rsidRPr="00FA6554">
        <w:rPr>
          <w:bCs/>
        </w:rPr>
        <w:t xml:space="preserve">See NYU’s policies on Covid conduct in the classroom at: </w:t>
      </w:r>
      <w:hyperlink r:id="rId7" w:history="1">
        <w:r w:rsidRPr="00FA6554">
          <w:rPr>
            <w:rStyle w:val="Hyperlink"/>
          </w:rPr>
          <w:t>https://www.nyu.edu/about/policies-guidelines-compliance/policies-and-guidelines/building-access-policy.html</w:t>
        </w:r>
      </w:hyperlink>
    </w:p>
    <w:p w14:paraId="13CB5401" w14:textId="77777777" w:rsidR="00216E05" w:rsidRPr="00FA6554" w:rsidRDefault="00216E05" w:rsidP="00216E05">
      <w:pPr>
        <w:jc w:val="both"/>
        <w:rPr>
          <w:bCs/>
        </w:rPr>
      </w:pPr>
      <w:r w:rsidRPr="00FA6554">
        <w:rPr>
          <w:bCs/>
        </w:rPr>
        <w:t xml:space="preserve">And the university’s student conduct policy: </w:t>
      </w:r>
      <w:hyperlink r:id="rId8" w:history="1">
        <w:r w:rsidRPr="00FA6554">
          <w:rPr>
            <w:rStyle w:val="Hyperlink"/>
          </w:rPr>
          <w:t>https://www.nyu.edu/about/policies-guidelines-compliance/policies-and-guidelines/university-student-conduct-policy.html</w:t>
        </w:r>
      </w:hyperlink>
    </w:p>
    <w:p w14:paraId="0E288EC9" w14:textId="7A625EF6" w:rsidR="00216E05" w:rsidRPr="00552E7B" w:rsidRDefault="00216E05" w:rsidP="00815B3F">
      <w:pPr>
        <w:spacing w:line="360" w:lineRule="auto"/>
      </w:pPr>
    </w:p>
    <w:p w14:paraId="51FDDE38" w14:textId="7B61DD23" w:rsidR="00DB19C7" w:rsidRPr="00552E7B" w:rsidRDefault="00216E05" w:rsidP="00815B3F">
      <w:pPr>
        <w:spacing w:line="360" w:lineRule="auto"/>
        <w:rPr>
          <w:b/>
        </w:rPr>
      </w:pPr>
      <w:r>
        <w:rPr>
          <w:b/>
        </w:rPr>
        <w:t>3</w:t>
      </w:r>
      <w:r w:rsidR="00DB19C7" w:rsidRPr="00552E7B">
        <w:rPr>
          <w:b/>
        </w:rPr>
        <w:t xml:space="preserve">. Attendance:  </w:t>
      </w:r>
      <w:r w:rsidR="00DB19C7" w:rsidRPr="00552E7B">
        <w:t>You are permitted one absence from class without consultation; a second absence requires advance notice or a valid excuse, and might nevertheless be reflected in your grade; three absences will inevitably and substantially be reflected in your grade; no student with four absences will pass the course.</w:t>
      </w:r>
      <w:r w:rsidR="00DB19C7" w:rsidRPr="00552E7B">
        <w:rPr>
          <w:b/>
        </w:rPr>
        <w:t xml:space="preserve"> </w:t>
      </w:r>
      <w:r w:rsidR="00DB19C7" w:rsidRPr="00552E7B">
        <w:t>This policy takes effect from the first meeting, regardless of when you begin attending the course; if you don’t enroll until the second week, you have used your one permitted absence.  There are no make-up assignments in place of attendance.</w:t>
      </w:r>
    </w:p>
    <w:p w14:paraId="1342EF80" w14:textId="6EC4CEE0" w:rsidR="00DB19C7" w:rsidRPr="00552E7B" w:rsidRDefault="00216E05" w:rsidP="00815B3F">
      <w:pPr>
        <w:spacing w:line="360" w:lineRule="auto"/>
        <w:rPr>
          <w:b/>
        </w:rPr>
      </w:pPr>
      <w:r>
        <w:rPr>
          <w:b/>
        </w:rPr>
        <w:t>4</w:t>
      </w:r>
      <w:r w:rsidR="00DB19C7" w:rsidRPr="00552E7B">
        <w:rPr>
          <w:b/>
        </w:rPr>
        <w:t xml:space="preserve">.  Laptops and Cell Phones: </w:t>
      </w:r>
      <w:r w:rsidR="00DB19C7" w:rsidRPr="00552E7B">
        <w:t xml:space="preserve"> </w:t>
      </w:r>
      <w:r w:rsidR="00DB19C7">
        <w:t>The use of cell phones during class is prohibited. Please use your laptop for class related purposes only</w:t>
      </w:r>
      <w:r w:rsidR="00DB19C7">
        <w:rPr>
          <w:b/>
        </w:rPr>
        <w:t xml:space="preserve">. </w:t>
      </w:r>
    </w:p>
    <w:p w14:paraId="09EABD39" w14:textId="571359D8" w:rsidR="00DB19C7" w:rsidRPr="00552E7B" w:rsidRDefault="00216E05" w:rsidP="00815B3F">
      <w:pPr>
        <w:spacing w:line="360" w:lineRule="auto"/>
      </w:pPr>
      <w:r>
        <w:rPr>
          <w:b/>
        </w:rPr>
        <w:t>5</w:t>
      </w:r>
      <w:r w:rsidR="00DB19C7" w:rsidRPr="00552E7B">
        <w:rPr>
          <w:b/>
        </w:rPr>
        <w:t xml:space="preserve">.  Writing:  </w:t>
      </w:r>
      <w:r w:rsidR="00DB19C7" w:rsidRPr="00552E7B">
        <w:t xml:space="preserve">Papers should be double-spaced, with one-inch margins and numbered pages, and submitted in </w:t>
      </w:r>
      <w:r w:rsidR="00DB19C7">
        <w:t xml:space="preserve">a </w:t>
      </w:r>
      <w:r w:rsidR="00DB19C7" w:rsidRPr="00552E7B">
        <w:t xml:space="preserve">hard </w:t>
      </w:r>
      <w:r w:rsidR="00DB19C7">
        <w:t xml:space="preserve"> and/or electronic copies</w:t>
      </w:r>
      <w:r w:rsidR="00DB19C7" w:rsidRPr="00552E7B">
        <w:t>.  All late papers are penalized at the rate of one grade per day: a B+ paper, for instance, submitted a day after it was due will receive a C+.  A paper that is more than 72 hours late will receive an F.</w:t>
      </w:r>
    </w:p>
    <w:p w14:paraId="0D69DE45" w14:textId="4187A12B" w:rsidR="00DB19C7" w:rsidRPr="00552E7B" w:rsidRDefault="00216E05" w:rsidP="00815B3F">
      <w:pPr>
        <w:spacing w:line="360" w:lineRule="auto"/>
      </w:pPr>
      <w:r>
        <w:rPr>
          <w:b/>
        </w:rPr>
        <w:t>6</w:t>
      </w:r>
      <w:r w:rsidR="00DB19C7" w:rsidRPr="00552E7B">
        <w:rPr>
          <w:b/>
        </w:rPr>
        <w:t xml:space="preserve">.  Religious holidays:  </w:t>
      </w:r>
      <w:r w:rsidR="00DB19C7" w:rsidRPr="00552E7B">
        <w:t>NYU works with students who miss class due to religious holidays.  In order to receive this accommodation, please notify your recitation instructor during the first two weeks of the semester of upcoming absences.  For details on NYU’s policy, see:</w:t>
      </w:r>
    </w:p>
    <w:p w14:paraId="3180B723" w14:textId="77777777" w:rsidR="00DB19C7" w:rsidRPr="00552E7B" w:rsidRDefault="00DB19C7" w:rsidP="00815B3F">
      <w:pPr>
        <w:spacing w:line="360" w:lineRule="auto"/>
        <w:rPr>
          <w:b/>
        </w:rPr>
      </w:pPr>
      <w:r w:rsidRPr="00552E7B">
        <w:t>http://www.nyu.edu/about/policies-guidelines-compliance/policies-and-guidelines/university-calendar-policy-on-religious-holidays.html</w:t>
      </w:r>
    </w:p>
    <w:p w14:paraId="31FE8ACA" w14:textId="03FEB8A3" w:rsidR="00DB19C7" w:rsidRPr="00552E7B" w:rsidRDefault="00216E05" w:rsidP="00815B3F">
      <w:pPr>
        <w:spacing w:line="360" w:lineRule="auto"/>
      </w:pPr>
      <w:r>
        <w:rPr>
          <w:b/>
        </w:rPr>
        <w:t>7</w:t>
      </w:r>
      <w:r w:rsidR="00DB19C7" w:rsidRPr="00552E7B">
        <w:rPr>
          <w:b/>
        </w:rPr>
        <w:t>. Students with disabilities:</w:t>
      </w:r>
      <w:r w:rsidR="00DB19C7" w:rsidRPr="00552E7B">
        <w:t xml:space="preserve"> To receive accommodations due to disability, students must be registered with the Moses Center; please present that registration to your recitation instructor no later than the second recitation meeting. Further information about the Moses Center can be found at www.ndyu.edu/csd.</w:t>
      </w:r>
    </w:p>
    <w:p w14:paraId="0D1F2F64" w14:textId="77777777" w:rsidR="00DB19C7" w:rsidRDefault="00DB19C7" w:rsidP="00815B3F">
      <w:pPr>
        <w:spacing w:line="360" w:lineRule="auto"/>
        <w:rPr>
          <w:rFonts w:ascii="Times New Roman" w:eastAsia="Times New Roman" w:hAnsi="Times New Roman" w:cs="Times New Roman"/>
          <w:lang w:bidi="he-IL"/>
        </w:rPr>
      </w:pPr>
    </w:p>
    <w:p w14:paraId="60A51130" w14:textId="77777777" w:rsidR="00193226" w:rsidRDefault="00193226" w:rsidP="00815B3F">
      <w:pPr>
        <w:spacing w:line="360" w:lineRule="auto"/>
        <w:outlineLvl w:val="0"/>
        <w:rPr>
          <w:b/>
          <w:bCs/>
        </w:rPr>
      </w:pPr>
    </w:p>
    <w:p w14:paraId="5DFCD5DA" w14:textId="77777777" w:rsidR="00193226" w:rsidRDefault="00193226" w:rsidP="00815B3F">
      <w:pPr>
        <w:spacing w:line="360" w:lineRule="auto"/>
        <w:outlineLvl w:val="0"/>
        <w:rPr>
          <w:b/>
          <w:bCs/>
        </w:rPr>
      </w:pPr>
    </w:p>
    <w:p w14:paraId="5C2E51CC" w14:textId="2478F999" w:rsidR="00DB19C7" w:rsidRDefault="00815B3F" w:rsidP="00815B3F">
      <w:pPr>
        <w:spacing w:line="360" w:lineRule="auto"/>
        <w:outlineLvl w:val="0"/>
        <w:rPr>
          <w:b/>
          <w:bCs/>
        </w:rPr>
      </w:pPr>
      <w:r w:rsidRPr="00815B3F">
        <w:rPr>
          <w:b/>
          <w:bCs/>
        </w:rPr>
        <w:t>C</w:t>
      </w:r>
      <w:r w:rsidR="00C703AE">
        <w:rPr>
          <w:b/>
          <w:bCs/>
        </w:rPr>
        <w:t>lass</w:t>
      </w:r>
      <w:r w:rsidRPr="00815B3F">
        <w:rPr>
          <w:b/>
          <w:bCs/>
        </w:rPr>
        <w:t xml:space="preserve"> Overview </w:t>
      </w:r>
    </w:p>
    <w:p w14:paraId="13483725" w14:textId="54785245" w:rsidR="009A4D08" w:rsidRDefault="009A4D08" w:rsidP="00815B3F">
      <w:pPr>
        <w:spacing w:line="360" w:lineRule="auto"/>
        <w:outlineLvl w:val="0"/>
        <w:rPr>
          <w:b/>
          <w:bCs/>
        </w:rPr>
      </w:pPr>
    </w:p>
    <w:p w14:paraId="26F8F404" w14:textId="0314FEE8" w:rsidR="009A4D08" w:rsidRPr="009A4D08" w:rsidRDefault="009A4D08" w:rsidP="009A4D08">
      <w:pPr>
        <w:rPr>
          <w:u w:val="single"/>
        </w:rPr>
      </w:pPr>
      <w:r w:rsidRPr="009A4D08">
        <w:rPr>
          <w:u w:val="single"/>
        </w:rPr>
        <w:t>Week 1 September 2</w:t>
      </w:r>
    </w:p>
    <w:p w14:paraId="5783CB8B" w14:textId="1F8D3391" w:rsidR="009A4D08" w:rsidRDefault="009A4D08" w:rsidP="009A4D08">
      <w:r>
        <w:t>Introduction</w:t>
      </w:r>
    </w:p>
    <w:p w14:paraId="0700160D" w14:textId="295A9211" w:rsidR="009A4D08" w:rsidRDefault="009A4D08" w:rsidP="009A4D08"/>
    <w:p w14:paraId="12A26980" w14:textId="695C0E57" w:rsidR="009A4D08" w:rsidRPr="00A867BE" w:rsidRDefault="009A4D08" w:rsidP="009A4D08">
      <w:pPr>
        <w:rPr>
          <w:u w:val="single"/>
        </w:rPr>
      </w:pPr>
      <w:r w:rsidRPr="00A867BE">
        <w:rPr>
          <w:u w:val="single"/>
        </w:rPr>
        <w:t>Week 2 September 9</w:t>
      </w:r>
    </w:p>
    <w:p w14:paraId="0B9F07C2" w14:textId="339B80F5" w:rsidR="009A4D08" w:rsidRPr="00815B3F" w:rsidRDefault="009A4D08" w:rsidP="009A4D08">
      <w:r>
        <w:t xml:space="preserve">No class. This Wednesday </w:t>
      </w:r>
      <w:r w:rsidR="00C4525D">
        <w:t>is on Monday classes schedule</w:t>
      </w:r>
      <w:r w:rsidR="00A867BE">
        <w:t xml:space="preserve"> (legislative Monday)</w:t>
      </w:r>
    </w:p>
    <w:p w14:paraId="7804E635" w14:textId="77777777" w:rsidR="00E071C3" w:rsidRPr="00001D80" w:rsidRDefault="00E071C3" w:rsidP="00815B3F">
      <w:pPr>
        <w:spacing w:line="360" w:lineRule="auto"/>
      </w:pPr>
    </w:p>
    <w:p w14:paraId="6F007D0E" w14:textId="37E1E2B8" w:rsidR="00E071C3" w:rsidRDefault="00E071C3" w:rsidP="00815B3F">
      <w:pPr>
        <w:spacing w:line="360" w:lineRule="auto"/>
        <w:outlineLvl w:val="0"/>
        <w:rPr>
          <w:u w:val="single"/>
        </w:rPr>
      </w:pPr>
      <w:r w:rsidRPr="00001D80">
        <w:rPr>
          <w:u w:val="single"/>
        </w:rPr>
        <w:t xml:space="preserve">Week </w:t>
      </w:r>
      <w:r w:rsidR="009A4D08">
        <w:rPr>
          <w:u w:val="single"/>
        </w:rPr>
        <w:t>3</w:t>
      </w:r>
      <w:r w:rsidRPr="00001D80">
        <w:rPr>
          <w:u w:val="single"/>
        </w:rPr>
        <w:t xml:space="preserve"> September </w:t>
      </w:r>
      <w:r w:rsidR="009A4D08">
        <w:rPr>
          <w:u w:val="single"/>
        </w:rPr>
        <w:t>16</w:t>
      </w:r>
      <w:r w:rsidR="00DE1583">
        <w:rPr>
          <w:u w:val="single"/>
        </w:rPr>
        <w:t xml:space="preserve"> (</w:t>
      </w:r>
      <w:r w:rsidR="00E76231">
        <w:rPr>
          <w:u w:val="single"/>
        </w:rPr>
        <w:t>92</w:t>
      </w:r>
      <w:r w:rsidR="00DE1583">
        <w:rPr>
          <w:u w:val="single"/>
        </w:rPr>
        <w:t xml:space="preserve"> pages)</w:t>
      </w:r>
    </w:p>
    <w:p w14:paraId="082DE783" w14:textId="77777777" w:rsidR="00006BAD" w:rsidRDefault="00006BAD" w:rsidP="00006BAD">
      <w:pPr>
        <w:spacing w:line="360" w:lineRule="auto"/>
      </w:pPr>
      <w:r w:rsidRPr="00001D80">
        <w:t xml:space="preserve">What is nationalism? What is the nation? [and </w:t>
      </w:r>
      <w:r>
        <w:t>what about the state?</w:t>
      </w:r>
      <w:r w:rsidRPr="00001D80">
        <w:t>]</w:t>
      </w:r>
    </w:p>
    <w:p w14:paraId="64173D97" w14:textId="77777777" w:rsidR="00006BAD" w:rsidRDefault="00006BAD" w:rsidP="00006BAD">
      <w:pPr>
        <w:spacing w:line="360" w:lineRule="auto"/>
      </w:pPr>
    </w:p>
    <w:p w14:paraId="6AA2C21D" w14:textId="77777777" w:rsidR="00006BAD" w:rsidRPr="00001D80" w:rsidRDefault="00006BAD" w:rsidP="00006BAD">
      <w:pPr>
        <w:pStyle w:val="ListParagraph"/>
        <w:numPr>
          <w:ilvl w:val="0"/>
          <w:numId w:val="1"/>
        </w:numPr>
        <w:spacing w:line="360" w:lineRule="auto"/>
      </w:pPr>
      <w:r>
        <w:t>Nationalism Reader: read chapters by: Renan; Stalin; Weber; Walker Connor  - 20 pages</w:t>
      </w:r>
    </w:p>
    <w:p w14:paraId="00FDC0D5" w14:textId="77777777" w:rsidR="00006BAD" w:rsidRPr="00001D80" w:rsidRDefault="00006BAD" w:rsidP="00006BAD">
      <w:pPr>
        <w:pStyle w:val="ListParagraph"/>
        <w:numPr>
          <w:ilvl w:val="0"/>
          <w:numId w:val="1"/>
        </w:numPr>
        <w:spacing w:line="360" w:lineRule="auto"/>
      </w:pPr>
      <w:r w:rsidRPr="00001D80">
        <w:t>Gellner</w:t>
      </w:r>
      <w:r>
        <w:t>, Definitions pp. 1-7</w:t>
      </w:r>
    </w:p>
    <w:p w14:paraId="21DB6D3E" w14:textId="77777777" w:rsidR="00006BAD" w:rsidRPr="00C9000E" w:rsidRDefault="00006BAD" w:rsidP="00006BAD">
      <w:pPr>
        <w:pStyle w:val="Bibliography"/>
        <w:numPr>
          <w:ilvl w:val="0"/>
          <w:numId w:val="1"/>
        </w:numPr>
        <w:spacing w:line="360" w:lineRule="auto"/>
        <w:rPr>
          <w:rFonts w:hAnsiTheme="majorHAnsi"/>
        </w:rPr>
      </w:pPr>
      <w:r w:rsidRPr="00C9000E">
        <w:rPr>
          <w:rFonts w:hAnsiTheme="majorHAnsi"/>
        </w:rPr>
        <w:t xml:space="preserve">Hechter, M. (2001). </w:t>
      </w:r>
      <w:r w:rsidRPr="00C9000E">
        <w:rPr>
          <w:rFonts w:hAnsiTheme="majorHAnsi"/>
          <w:i/>
          <w:iCs/>
        </w:rPr>
        <w:t>Containing Nationalism</w:t>
      </w:r>
      <w:r w:rsidRPr="00C9000E">
        <w:rPr>
          <w:rFonts w:hAnsiTheme="majorHAnsi"/>
        </w:rPr>
        <w:t>. New Delhi India: Oxford University Press.</w:t>
      </w:r>
      <w:r>
        <w:rPr>
          <w:rFonts w:hAnsiTheme="majorHAnsi"/>
        </w:rPr>
        <w:t xml:space="preserve"> Chapter 1</w:t>
      </w:r>
    </w:p>
    <w:p w14:paraId="79FAB066" w14:textId="7A5FDCEB" w:rsidR="00006BAD" w:rsidRDefault="00006BAD" w:rsidP="00006BAD">
      <w:pPr>
        <w:pStyle w:val="ListParagraph"/>
        <w:numPr>
          <w:ilvl w:val="0"/>
          <w:numId w:val="1"/>
        </w:numPr>
        <w:spacing w:line="360" w:lineRule="auto"/>
      </w:pPr>
      <w:r w:rsidRPr="00001D80">
        <w:t>Anderson</w:t>
      </w:r>
      <w:r>
        <w:t xml:space="preserve"> Introduction 7 pages</w:t>
      </w:r>
    </w:p>
    <w:p w14:paraId="224152FF" w14:textId="77777777" w:rsidR="008F4C5C" w:rsidRPr="00575571" w:rsidRDefault="008F4C5C" w:rsidP="008F4C5C">
      <w:pPr>
        <w:pStyle w:val="Bibliography"/>
        <w:numPr>
          <w:ilvl w:val="0"/>
          <w:numId w:val="1"/>
        </w:numPr>
        <w:spacing w:line="360" w:lineRule="auto"/>
        <w:rPr>
          <w:rFonts w:hAnsiTheme="majorHAnsi"/>
        </w:rPr>
      </w:pPr>
      <w:r w:rsidRPr="00575571">
        <w:rPr>
          <w:rFonts w:hAnsiTheme="majorHAnsi"/>
        </w:rPr>
        <w:t xml:space="preserve">Yuval-Davis, N. (1993). Gender and nation. </w:t>
      </w:r>
      <w:r w:rsidRPr="00575571">
        <w:rPr>
          <w:rFonts w:hAnsiTheme="majorHAnsi"/>
          <w:i/>
          <w:iCs/>
        </w:rPr>
        <w:t>Ethnic and Racial Studies</w:t>
      </w:r>
      <w:r w:rsidRPr="00575571">
        <w:rPr>
          <w:rFonts w:hAnsiTheme="majorHAnsi"/>
        </w:rPr>
        <w:t xml:space="preserve">, </w:t>
      </w:r>
      <w:r w:rsidRPr="00575571">
        <w:rPr>
          <w:rFonts w:hAnsiTheme="majorHAnsi"/>
          <w:i/>
          <w:iCs/>
        </w:rPr>
        <w:t>16</w:t>
      </w:r>
      <w:r w:rsidRPr="00575571">
        <w:rPr>
          <w:rFonts w:hAnsiTheme="majorHAnsi"/>
        </w:rPr>
        <w:t>(4), 621</w:t>
      </w:r>
      <w:r w:rsidRPr="00575571">
        <w:rPr>
          <w:rFonts w:hAnsiTheme="majorHAnsi"/>
        </w:rPr>
        <w:t>–</w:t>
      </w:r>
      <w:r w:rsidRPr="00575571">
        <w:rPr>
          <w:rFonts w:hAnsiTheme="majorHAnsi"/>
        </w:rPr>
        <w:t>632.</w:t>
      </w:r>
    </w:p>
    <w:p w14:paraId="36CF4806" w14:textId="77777777" w:rsidR="00E76231" w:rsidRPr="00A726B7" w:rsidRDefault="00E76231" w:rsidP="00E76231">
      <w:pPr>
        <w:pStyle w:val="ListParagraph"/>
        <w:numPr>
          <w:ilvl w:val="0"/>
          <w:numId w:val="1"/>
        </w:numPr>
        <w:spacing w:line="360" w:lineRule="auto"/>
      </w:pPr>
      <w:r w:rsidRPr="00575571">
        <w:rPr>
          <w:rFonts w:hAnsiTheme="majorHAnsi"/>
        </w:rPr>
        <w:t xml:space="preserve">Nagel, J. (1998). Masculinity and nationalism: Gender and sexuality in the making of nations. </w:t>
      </w:r>
      <w:r w:rsidRPr="00575571">
        <w:rPr>
          <w:rFonts w:hAnsiTheme="majorHAnsi"/>
          <w:i/>
          <w:iCs/>
        </w:rPr>
        <w:t>Ethnic and Racial Studies</w:t>
      </w:r>
      <w:r w:rsidRPr="00575571">
        <w:rPr>
          <w:rFonts w:hAnsiTheme="majorHAnsi"/>
        </w:rPr>
        <w:t xml:space="preserve">, </w:t>
      </w:r>
      <w:r w:rsidRPr="00575571">
        <w:rPr>
          <w:rFonts w:hAnsiTheme="majorHAnsi"/>
          <w:i/>
          <w:iCs/>
        </w:rPr>
        <w:t>21</w:t>
      </w:r>
      <w:r w:rsidRPr="00575571">
        <w:rPr>
          <w:rFonts w:hAnsiTheme="majorHAnsi"/>
        </w:rPr>
        <w:t>(2), 242</w:t>
      </w:r>
      <w:r w:rsidRPr="00575571">
        <w:rPr>
          <w:rFonts w:hAnsiTheme="majorHAnsi"/>
        </w:rPr>
        <w:t>–</w:t>
      </w:r>
      <w:r w:rsidRPr="00575571">
        <w:rPr>
          <w:rFonts w:hAnsiTheme="majorHAnsi"/>
        </w:rPr>
        <w:t>269</w:t>
      </w:r>
    </w:p>
    <w:p w14:paraId="4AAB21ED" w14:textId="77777777" w:rsidR="008F4C5C" w:rsidRPr="00001D80" w:rsidRDefault="008F4C5C" w:rsidP="00E76231">
      <w:pPr>
        <w:pStyle w:val="ListParagraph"/>
        <w:spacing w:line="360" w:lineRule="auto"/>
      </w:pPr>
    </w:p>
    <w:p w14:paraId="73D2A42E" w14:textId="77777777" w:rsidR="000E7B6A" w:rsidRPr="00001D80" w:rsidRDefault="000E7B6A" w:rsidP="00815B3F">
      <w:pPr>
        <w:spacing w:line="360" w:lineRule="auto"/>
        <w:rPr>
          <w:u w:val="single"/>
        </w:rPr>
      </w:pPr>
    </w:p>
    <w:p w14:paraId="72F16428" w14:textId="5E1ED9AF" w:rsidR="00FC3834" w:rsidRPr="00001D80" w:rsidRDefault="00FC3834" w:rsidP="00815B3F">
      <w:pPr>
        <w:spacing w:line="360" w:lineRule="auto"/>
        <w:outlineLvl w:val="0"/>
        <w:rPr>
          <w:u w:val="single"/>
        </w:rPr>
      </w:pPr>
      <w:r w:rsidRPr="00001D80">
        <w:rPr>
          <w:u w:val="single"/>
        </w:rPr>
        <w:t xml:space="preserve">Week </w:t>
      </w:r>
      <w:r w:rsidR="009A4D08">
        <w:rPr>
          <w:u w:val="single"/>
        </w:rPr>
        <w:t>4</w:t>
      </w:r>
      <w:r w:rsidRPr="00001D80">
        <w:rPr>
          <w:u w:val="single"/>
        </w:rPr>
        <w:t xml:space="preserve"> September </w:t>
      </w:r>
      <w:r w:rsidR="009A4D08">
        <w:rPr>
          <w:u w:val="single"/>
        </w:rPr>
        <w:t>23</w:t>
      </w:r>
      <w:r w:rsidR="00150B6E">
        <w:rPr>
          <w:u w:val="single"/>
        </w:rPr>
        <w:t xml:space="preserve"> </w:t>
      </w:r>
      <w:r w:rsidR="00B4541A">
        <w:rPr>
          <w:u w:val="single"/>
        </w:rPr>
        <w:t>(</w:t>
      </w:r>
      <w:r w:rsidR="009B33BD">
        <w:rPr>
          <w:u w:val="single"/>
        </w:rPr>
        <w:t>98</w:t>
      </w:r>
      <w:r w:rsidR="00DE1583">
        <w:rPr>
          <w:u w:val="single"/>
        </w:rPr>
        <w:t xml:space="preserve"> pages</w:t>
      </w:r>
      <w:r w:rsidR="00B4541A">
        <w:rPr>
          <w:u w:val="single"/>
        </w:rPr>
        <w:t>)</w:t>
      </w:r>
    </w:p>
    <w:p w14:paraId="110BF4D0" w14:textId="482D5538" w:rsidR="00006BAD" w:rsidRPr="00001D80" w:rsidRDefault="00006BAD" w:rsidP="00006BAD">
      <w:pPr>
        <w:spacing w:line="360" w:lineRule="auto"/>
      </w:pPr>
      <w:r w:rsidRPr="00001D80">
        <w:t xml:space="preserve">The </w:t>
      </w:r>
      <w:r>
        <w:t>D</w:t>
      </w:r>
      <w:r w:rsidRPr="00001D80">
        <w:t>evelopment of Nationalism</w:t>
      </w:r>
      <w:r w:rsidR="00DE1583">
        <w:t xml:space="preserve"> I</w:t>
      </w:r>
    </w:p>
    <w:p w14:paraId="12BB7CAC" w14:textId="77777777" w:rsidR="00006BAD" w:rsidRPr="00001D80" w:rsidRDefault="00006BAD" w:rsidP="00006BAD">
      <w:pPr>
        <w:pStyle w:val="ListParagraph"/>
        <w:numPr>
          <w:ilvl w:val="0"/>
          <w:numId w:val="2"/>
        </w:numPr>
        <w:spacing w:line="360" w:lineRule="auto"/>
      </w:pPr>
      <w:r w:rsidRPr="00001D80">
        <w:t>Gellner</w:t>
      </w:r>
      <w:r>
        <w:t xml:space="preserve"> ch. 4-5 (but skim 2-3) 26 pages</w:t>
      </w:r>
    </w:p>
    <w:p w14:paraId="3DAA934C" w14:textId="77777777" w:rsidR="00006BAD" w:rsidRPr="00C9000E" w:rsidRDefault="00006BAD" w:rsidP="00006BAD">
      <w:pPr>
        <w:pStyle w:val="Bibliography"/>
        <w:numPr>
          <w:ilvl w:val="0"/>
          <w:numId w:val="2"/>
        </w:numPr>
        <w:spacing w:line="360" w:lineRule="auto"/>
        <w:rPr>
          <w:rFonts w:hAnsiTheme="majorHAnsi"/>
        </w:rPr>
      </w:pPr>
      <w:r w:rsidRPr="00C9000E">
        <w:rPr>
          <w:rFonts w:hAnsiTheme="majorHAnsi"/>
        </w:rPr>
        <w:t xml:space="preserve">Hechter, M. (2001). </w:t>
      </w:r>
      <w:r w:rsidRPr="00C9000E">
        <w:rPr>
          <w:rFonts w:hAnsiTheme="majorHAnsi"/>
          <w:i/>
          <w:iCs/>
        </w:rPr>
        <w:t>Containing Nationalism</w:t>
      </w:r>
      <w:r w:rsidRPr="00C9000E">
        <w:rPr>
          <w:rFonts w:hAnsiTheme="majorHAnsi"/>
        </w:rPr>
        <w:t>. New Delhi India: Oxford University Press.</w:t>
      </w:r>
      <w:r>
        <w:rPr>
          <w:rFonts w:hAnsiTheme="majorHAnsi"/>
        </w:rPr>
        <w:t xml:space="preserve"> Ch. 2</w:t>
      </w:r>
    </w:p>
    <w:p w14:paraId="55FB0D98" w14:textId="3EC9DA52" w:rsidR="00E071C3" w:rsidRPr="00C4525D" w:rsidRDefault="00006BAD" w:rsidP="001171B8">
      <w:pPr>
        <w:pStyle w:val="ListParagraph"/>
        <w:numPr>
          <w:ilvl w:val="0"/>
          <w:numId w:val="2"/>
        </w:numPr>
        <w:spacing w:line="360" w:lineRule="auto"/>
      </w:pPr>
      <w:r w:rsidRPr="00C4525D">
        <w:t>Anderson ch. 2-3 38 pages</w:t>
      </w:r>
    </w:p>
    <w:p w14:paraId="60C95A6C" w14:textId="6F569868" w:rsidR="009B33BD" w:rsidRDefault="00A867BE" w:rsidP="001171B8">
      <w:pPr>
        <w:pStyle w:val="ListParagraph"/>
        <w:numPr>
          <w:ilvl w:val="0"/>
          <w:numId w:val="2"/>
        </w:numPr>
        <w:spacing w:line="360" w:lineRule="auto"/>
      </w:pPr>
      <w:r>
        <w:t xml:space="preserve">Andreas </w:t>
      </w:r>
      <w:r w:rsidR="009B33BD">
        <w:t>Wimmer. Ethnic Exclusion in Nationalizing States. 14 pages</w:t>
      </w:r>
    </w:p>
    <w:p w14:paraId="406C5EAD" w14:textId="77777777" w:rsidR="00E76231" w:rsidRDefault="00E76231" w:rsidP="00E76231">
      <w:pPr>
        <w:pStyle w:val="ListParagraph"/>
        <w:spacing w:line="360" w:lineRule="auto"/>
      </w:pPr>
    </w:p>
    <w:p w14:paraId="1B455FE8" w14:textId="5DF67CF3" w:rsidR="00FC3834" w:rsidRDefault="00FC3834" w:rsidP="00815B3F">
      <w:pPr>
        <w:spacing w:line="360" w:lineRule="auto"/>
        <w:outlineLvl w:val="0"/>
        <w:rPr>
          <w:u w:val="single"/>
        </w:rPr>
      </w:pPr>
      <w:r w:rsidRPr="00375959">
        <w:rPr>
          <w:u w:val="single"/>
        </w:rPr>
        <w:t xml:space="preserve">Week </w:t>
      </w:r>
      <w:r w:rsidR="009A4D08">
        <w:rPr>
          <w:u w:val="single"/>
        </w:rPr>
        <w:t>5</w:t>
      </w:r>
      <w:r w:rsidRPr="00375959">
        <w:rPr>
          <w:u w:val="single"/>
        </w:rPr>
        <w:t xml:space="preserve"> September </w:t>
      </w:r>
      <w:r w:rsidR="009A4D08">
        <w:rPr>
          <w:u w:val="single"/>
        </w:rPr>
        <w:t>30</w:t>
      </w:r>
      <w:r w:rsidR="001C7848" w:rsidRPr="00375959">
        <w:rPr>
          <w:u w:val="single"/>
        </w:rPr>
        <w:t xml:space="preserve"> </w:t>
      </w:r>
      <w:r w:rsidR="00DE1583">
        <w:rPr>
          <w:u w:val="single"/>
        </w:rPr>
        <w:t>(</w:t>
      </w:r>
      <w:r w:rsidR="00E76231">
        <w:rPr>
          <w:u w:val="single"/>
        </w:rPr>
        <w:t>104</w:t>
      </w:r>
      <w:r w:rsidR="00DE1583">
        <w:rPr>
          <w:u w:val="single"/>
        </w:rPr>
        <w:t xml:space="preserve"> pages)</w:t>
      </w:r>
    </w:p>
    <w:p w14:paraId="39A7C1D7" w14:textId="5C20385F" w:rsidR="00DE1583" w:rsidRPr="00DE1583" w:rsidRDefault="00DE1583" w:rsidP="00815B3F">
      <w:pPr>
        <w:spacing w:line="360" w:lineRule="auto"/>
        <w:outlineLvl w:val="0"/>
      </w:pPr>
      <w:r w:rsidRPr="00DE1583">
        <w:t xml:space="preserve">The Development of Nationalism II - </w:t>
      </w:r>
      <w:r w:rsidR="00E76231">
        <w:t>silencing</w:t>
      </w:r>
    </w:p>
    <w:p w14:paraId="08E9272C" w14:textId="79769B29" w:rsidR="00006BAD" w:rsidRDefault="00DE1583" w:rsidP="00CE0D38">
      <w:pPr>
        <w:pStyle w:val="ListParagraph"/>
        <w:numPr>
          <w:ilvl w:val="0"/>
          <w:numId w:val="17"/>
        </w:numPr>
        <w:spacing w:line="360" w:lineRule="auto"/>
      </w:pPr>
      <w:r>
        <w:lastRenderedPageBreak/>
        <w:t xml:space="preserve">Trouillot, Michel-Rolph (1995). </w:t>
      </w:r>
      <w:r w:rsidR="00006BAD" w:rsidRPr="00DE1583">
        <w:rPr>
          <w:i/>
          <w:iCs/>
        </w:rPr>
        <w:t>Silencing the Past</w:t>
      </w:r>
      <w:r>
        <w:rPr>
          <w:i/>
          <w:iCs/>
        </w:rPr>
        <w:t xml:space="preserve">. </w:t>
      </w:r>
      <w:r>
        <w:t xml:space="preserve">Beacon Press Books. Ch. 2-3. 77 pp. </w:t>
      </w:r>
    </w:p>
    <w:p w14:paraId="5AFAE172" w14:textId="77777777" w:rsidR="00E76231" w:rsidRPr="00A726B7" w:rsidRDefault="00E76231" w:rsidP="00E76231">
      <w:pPr>
        <w:pStyle w:val="ListParagraph"/>
        <w:numPr>
          <w:ilvl w:val="0"/>
          <w:numId w:val="17"/>
        </w:numPr>
        <w:spacing w:line="360" w:lineRule="auto"/>
        <w:outlineLvl w:val="0"/>
        <w:rPr>
          <w:u w:val="single"/>
        </w:rPr>
      </w:pPr>
      <w:r w:rsidRPr="00A726B7">
        <w:t xml:space="preserve">Stoler, A. L. (1989). making empire respectable: The politics of race and sexual morality in 20th-century colonial cultures. </w:t>
      </w:r>
      <w:r w:rsidRPr="00A726B7">
        <w:rPr>
          <w:i/>
          <w:iCs/>
        </w:rPr>
        <w:t>American Ethnologist</w:t>
      </w:r>
      <w:r w:rsidRPr="00A726B7">
        <w:t xml:space="preserve">, </w:t>
      </w:r>
      <w:r w:rsidRPr="00A726B7">
        <w:rPr>
          <w:i/>
          <w:iCs/>
        </w:rPr>
        <w:t>16</w:t>
      </w:r>
      <w:r w:rsidRPr="00A726B7">
        <w:t>(4), 634–660.</w:t>
      </w:r>
    </w:p>
    <w:p w14:paraId="562B6CD4" w14:textId="77777777" w:rsidR="00E76231" w:rsidRDefault="00E76231" w:rsidP="00E76231">
      <w:pPr>
        <w:pStyle w:val="ListParagraph"/>
        <w:spacing w:line="360" w:lineRule="auto"/>
      </w:pPr>
    </w:p>
    <w:p w14:paraId="6CE56FA1" w14:textId="77777777" w:rsidR="00E071C3" w:rsidRPr="00001D80" w:rsidRDefault="00E071C3" w:rsidP="00815B3F">
      <w:pPr>
        <w:spacing w:line="360" w:lineRule="auto"/>
      </w:pPr>
    </w:p>
    <w:p w14:paraId="38F85708" w14:textId="7B287F5F" w:rsidR="00E071C3" w:rsidRPr="00001D80" w:rsidRDefault="00E071C3" w:rsidP="00815B3F">
      <w:pPr>
        <w:spacing w:line="360" w:lineRule="auto"/>
        <w:outlineLvl w:val="0"/>
        <w:rPr>
          <w:u w:val="single"/>
        </w:rPr>
      </w:pPr>
      <w:r w:rsidRPr="00001D80">
        <w:rPr>
          <w:u w:val="single"/>
        </w:rPr>
        <w:t xml:space="preserve">Week </w:t>
      </w:r>
      <w:r w:rsidR="009A4D08">
        <w:rPr>
          <w:u w:val="single"/>
        </w:rPr>
        <w:t>6</w:t>
      </w:r>
      <w:r w:rsidR="00DF567A">
        <w:rPr>
          <w:u w:val="single"/>
        </w:rPr>
        <w:t xml:space="preserve"> </w:t>
      </w:r>
      <w:r w:rsidR="009A4D08">
        <w:rPr>
          <w:u w:val="single"/>
        </w:rPr>
        <w:t>October 7</w:t>
      </w:r>
      <w:r w:rsidR="002F3E4D">
        <w:rPr>
          <w:u w:val="single"/>
        </w:rPr>
        <w:t xml:space="preserve"> </w:t>
      </w:r>
      <w:r w:rsidR="001C7848">
        <w:rPr>
          <w:u w:val="single"/>
        </w:rPr>
        <w:t>(</w:t>
      </w:r>
      <w:r w:rsidR="008F4C5C">
        <w:rPr>
          <w:u w:val="single"/>
        </w:rPr>
        <w:t>81 pages plus film</w:t>
      </w:r>
      <w:r w:rsidR="001C7848">
        <w:rPr>
          <w:u w:val="single"/>
        </w:rPr>
        <w:t>)</w:t>
      </w:r>
    </w:p>
    <w:p w14:paraId="494B54FB" w14:textId="00FA050C" w:rsidR="00705FE7" w:rsidRDefault="007935FA" w:rsidP="00815B3F">
      <w:pPr>
        <w:spacing w:line="360" w:lineRule="auto"/>
      </w:pPr>
      <w:r>
        <w:t xml:space="preserve">The Development of Nationalism </w:t>
      </w:r>
      <w:r w:rsidR="00DE1583">
        <w:t xml:space="preserve">III </w:t>
      </w:r>
      <w:r w:rsidR="00E76231">
        <w:t>post-</w:t>
      </w:r>
      <w:r w:rsidR="00A867BE">
        <w:t>colonialism</w:t>
      </w:r>
      <w:r w:rsidR="00DE1583">
        <w:t xml:space="preserve"> </w:t>
      </w:r>
    </w:p>
    <w:p w14:paraId="54A7E975" w14:textId="796A5430" w:rsidR="007935FA" w:rsidRDefault="00006BAD" w:rsidP="00CE0D38">
      <w:pPr>
        <w:pStyle w:val="ListParagraph"/>
        <w:numPr>
          <w:ilvl w:val="0"/>
          <w:numId w:val="16"/>
        </w:numPr>
        <w:spacing w:line="360" w:lineRule="auto"/>
      </w:pPr>
      <w:r>
        <w:t xml:space="preserve">Battle of Algiers </w:t>
      </w:r>
      <w:r w:rsidR="00DE1583">
        <w:t>- Film</w:t>
      </w:r>
    </w:p>
    <w:p w14:paraId="377F14D3" w14:textId="1EEDB87A" w:rsidR="00CE0D38" w:rsidRPr="00CE0D38" w:rsidRDefault="00CE0D38" w:rsidP="00CE0D38">
      <w:pPr>
        <w:pStyle w:val="ListParagraph"/>
        <w:numPr>
          <w:ilvl w:val="0"/>
          <w:numId w:val="16"/>
        </w:numPr>
        <w:spacing w:line="360" w:lineRule="auto"/>
      </w:pPr>
      <w:r>
        <w:t xml:space="preserve">McDougal. 2017. “The Impossible Republic: The Reconquest of Algeria and the Decolonization of France, 1945–1962”. </w:t>
      </w:r>
      <w:r w:rsidRPr="00CE0D38">
        <w:rPr>
          <w:i/>
          <w:iCs/>
        </w:rPr>
        <w:t>Journal of Modern History</w:t>
      </w:r>
      <w:r w:rsidR="008F4C5C">
        <w:rPr>
          <w:i/>
          <w:iCs/>
        </w:rPr>
        <w:t xml:space="preserve"> </w:t>
      </w:r>
      <w:r w:rsidR="008F4C5C" w:rsidRPr="008F4C5C">
        <w:t>41 pages</w:t>
      </w:r>
    </w:p>
    <w:p w14:paraId="256BBE9B" w14:textId="5B1F6A61" w:rsidR="00CE0D38" w:rsidRDefault="00CE0D38" w:rsidP="00CE0D38">
      <w:pPr>
        <w:pStyle w:val="ListParagraph"/>
        <w:numPr>
          <w:ilvl w:val="0"/>
          <w:numId w:val="16"/>
        </w:numPr>
        <w:spacing w:line="360" w:lineRule="auto"/>
      </w:pPr>
      <w:r>
        <w:t>Fanon</w:t>
      </w:r>
      <w:r w:rsidR="00DE1583">
        <w:t>.</w:t>
      </w:r>
      <w:r>
        <w:t xml:space="preserve"> </w:t>
      </w:r>
      <w:r w:rsidRPr="00DE1583">
        <w:rPr>
          <w:i/>
          <w:iCs/>
        </w:rPr>
        <w:t>The Wretched of the Earth</w:t>
      </w:r>
      <w:r>
        <w:t xml:space="preserve"> </w:t>
      </w:r>
      <w:r w:rsidR="00DE1583">
        <w:t>“</w:t>
      </w:r>
      <w:r w:rsidR="008F4C5C">
        <w:t>On National Culture</w:t>
      </w:r>
      <w:r w:rsidR="00DE1583">
        <w:t>”</w:t>
      </w:r>
      <w:r>
        <w:t xml:space="preserve"> </w:t>
      </w:r>
      <w:r w:rsidR="008F4C5C">
        <w:t>43 pp</w:t>
      </w:r>
    </w:p>
    <w:p w14:paraId="5F40EB38" w14:textId="77777777" w:rsidR="00E76231" w:rsidRDefault="00E76231" w:rsidP="00E76231">
      <w:pPr>
        <w:pStyle w:val="ListParagraph"/>
        <w:spacing w:line="360" w:lineRule="auto"/>
      </w:pPr>
    </w:p>
    <w:p w14:paraId="1C78B3D8" w14:textId="77777777" w:rsidR="00006BAD" w:rsidRPr="00001D80" w:rsidRDefault="00006BAD" w:rsidP="00815B3F">
      <w:pPr>
        <w:spacing w:line="360" w:lineRule="auto"/>
      </w:pPr>
    </w:p>
    <w:p w14:paraId="6A07F614" w14:textId="23EAFB44" w:rsidR="00E071C3" w:rsidRDefault="00E071C3" w:rsidP="00815B3F">
      <w:pPr>
        <w:spacing w:line="360" w:lineRule="auto"/>
        <w:outlineLvl w:val="0"/>
        <w:rPr>
          <w:u w:val="single"/>
        </w:rPr>
      </w:pPr>
      <w:r w:rsidRPr="001C7848">
        <w:rPr>
          <w:u w:val="single"/>
        </w:rPr>
        <w:t xml:space="preserve">Week </w:t>
      </w:r>
      <w:r w:rsidR="009A4D08">
        <w:rPr>
          <w:u w:val="single"/>
        </w:rPr>
        <w:t>7</w:t>
      </w:r>
      <w:r w:rsidR="00C820DD" w:rsidRPr="001C7848">
        <w:rPr>
          <w:u w:val="single"/>
        </w:rPr>
        <w:t xml:space="preserve"> Oct </w:t>
      </w:r>
      <w:r w:rsidR="009A4D08">
        <w:rPr>
          <w:u w:val="single"/>
        </w:rPr>
        <w:t>14</w:t>
      </w:r>
      <w:r w:rsidR="001C7848" w:rsidRPr="001C7848">
        <w:rPr>
          <w:u w:val="single"/>
        </w:rPr>
        <w:t xml:space="preserve"> (</w:t>
      </w:r>
      <w:r w:rsidR="00131C4B">
        <w:rPr>
          <w:u w:val="single"/>
        </w:rPr>
        <w:t>64</w:t>
      </w:r>
      <w:r w:rsidR="001C7848" w:rsidRPr="001C7848">
        <w:rPr>
          <w:u w:val="single"/>
        </w:rPr>
        <w:t xml:space="preserve"> pages)</w:t>
      </w:r>
    </w:p>
    <w:p w14:paraId="08B62BFC" w14:textId="77777777" w:rsidR="00C4525D" w:rsidRPr="001C7848" w:rsidRDefault="00C4525D" w:rsidP="00815B3F">
      <w:pPr>
        <w:spacing w:line="360" w:lineRule="auto"/>
        <w:outlineLvl w:val="0"/>
        <w:rPr>
          <w:u w:val="single"/>
        </w:rPr>
      </w:pPr>
    </w:p>
    <w:p w14:paraId="627EBD2E" w14:textId="77777777" w:rsidR="007935FA" w:rsidRPr="00001D80" w:rsidRDefault="007935FA" w:rsidP="007935FA">
      <w:pPr>
        <w:spacing w:line="360" w:lineRule="auto"/>
      </w:pPr>
      <w:r w:rsidRPr="00001D80">
        <w:t>National construction [and other options]</w:t>
      </w:r>
      <w:r>
        <w:t>. Are nations old or new?</w:t>
      </w:r>
    </w:p>
    <w:p w14:paraId="332C7291" w14:textId="77777777" w:rsidR="007935FA" w:rsidRPr="00C9000E" w:rsidRDefault="007935FA" w:rsidP="007935FA">
      <w:pPr>
        <w:pStyle w:val="Bibliography"/>
        <w:numPr>
          <w:ilvl w:val="0"/>
          <w:numId w:val="3"/>
        </w:numPr>
        <w:spacing w:line="360" w:lineRule="auto"/>
        <w:rPr>
          <w:rFonts w:hAnsiTheme="majorHAnsi"/>
        </w:rPr>
      </w:pPr>
      <w:r w:rsidRPr="00C9000E">
        <w:rPr>
          <w:rFonts w:hAnsiTheme="majorHAnsi"/>
        </w:rPr>
        <w:t xml:space="preserve">Brubaker, R. (2002). Ethnicity without groups. </w:t>
      </w:r>
      <w:r w:rsidRPr="00C9000E">
        <w:rPr>
          <w:rFonts w:hAnsiTheme="majorHAnsi"/>
          <w:i/>
          <w:iCs/>
        </w:rPr>
        <w:t>European Journal of Sociology</w:t>
      </w:r>
      <w:r w:rsidRPr="00C9000E">
        <w:rPr>
          <w:rFonts w:hAnsiTheme="majorHAnsi"/>
        </w:rPr>
        <w:t xml:space="preserve">, </w:t>
      </w:r>
      <w:r w:rsidRPr="00C9000E">
        <w:rPr>
          <w:rFonts w:hAnsiTheme="majorHAnsi"/>
          <w:i/>
          <w:iCs/>
        </w:rPr>
        <w:t>43</w:t>
      </w:r>
      <w:r w:rsidRPr="00C9000E">
        <w:rPr>
          <w:rFonts w:hAnsiTheme="majorHAnsi"/>
        </w:rPr>
        <w:t>(02), 163</w:t>
      </w:r>
      <w:r w:rsidRPr="00C9000E">
        <w:rPr>
          <w:rFonts w:hAnsiTheme="majorHAnsi"/>
        </w:rPr>
        <w:t>–</w:t>
      </w:r>
      <w:r w:rsidRPr="00C9000E">
        <w:rPr>
          <w:rFonts w:hAnsiTheme="majorHAnsi"/>
        </w:rPr>
        <w:t>189.</w:t>
      </w:r>
    </w:p>
    <w:p w14:paraId="4B33EAE2" w14:textId="77777777" w:rsidR="007935FA" w:rsidRPr="00001D80" w:rsidRDefault="007935FA" w:rsidP="007935FA">
      <w:pPr>
        <w:pStyle w:val="ListParagraph"/>
        <w:numPr>
          <w:ilvl w:val="0"/>
          <w:numId w:val="3"/>
        </w:numPr>
        <w:spacing w:line="360" w:lineRule="auto"/>
      </w:pPr>
      <w:r w:rsidRPr="00001D80">
        <w:t>Hobsbaum</w:t>
      </w:r>
      <w:r>
        <w:t xml:space="preserve"> Inventing Traditions in </w:t>
      </w:r>
      <w:r w:rsidRPr="00C9000E">
        <w:rPr>
          <w:rFonts w:hAnsiTheme="majorHAnsi"/>
        </w:rPr>
        <w:t xml:space="preserve">Hobsbawm, E., &amp; Ranger, T. (2012). </w:t>
      </w:r>
      <w:r w:rsidRPr="00C9000E">
        <w:rPr>
          <w:rFonts w:hAnsiTheme="majorHAnsi"/>
          <w:i/>
          <w:iCs/>
        </w:rPr>
        <w:t>The invention of tradition</w:t>
      </w:r>
      <w:r w:rsidRPr="00C9000E">
        <w:rPr>
          <w:rFonts w:hAnsiTheme="majorHAnsi"/>
        </w:rPr>
        <w:t>.</w:t>
      </w:r>
      <w:r>
        <w:rPr>
          <w:rFonts w:hAnsiTheme="majorHAnsi"/>
        </w:rPr>
        <w:t xml:space="preserve"> </w:t>
      </w:r>
      <w:r>
        <w:t>14 pages</w:t>
      </w:r>
    </w:p>
    <w:p w14:paraId="21C6C183" w14:textId="77777777" w:rsidR="007935FA" w:rsidRDefault="007935FA" w:rsidP="007935FA">
      <w:pPr>
        <w:pStyle w:val="ListParagraph"/>
        <w:numPr>
          <w:ilvl w:val="0"/>
          <w:numId w:val="3"/>
        </w:numPr>
        <w:spacing w:line="360" w:lineRule="auto"/>
      </w:pPr>
      <w:r w:rsidRPr="00C9000E">
        <w:rPr>
          <w:rFonts w:hAnsiTheme="majorHAnsi"/>
        </w:rPr>
        <w:t xml:space="preserve">Gat, A. (2012). </w:t>
      </w:r>
      <w:r w:rsidRPr="00C9000E">
        <w:rPr>
          <w:rFonts w:hAnsiTheme="majorHAnsi"/>
          <w:i/>
          <w:iCs/>
        </w:rPr>
        <w:t>Nations: The long history and deep roots of political ethnicity and nationalism</w:t>
      </w:r>
      <w:r w:rsidRPr="00C9000E">
        <w:rPr>
          <w:rFonts w:hAnsiTheme="majorHAnsi"/>
        </w:rPr>
        <w:t xml:space="preserve">. </w:t>
      </w:r>
      <w:r>
        <w:t>Introduction 26 pages</w:t>
      </w:r>
    </w:p>
    <w:p w14:paraId="60FA7729" w14:textId="6646CF13" w:rsidR="007935FA" w:rsidRDefault="007935FA" w:rsidP="007935FA">
      <w:pPr>
        <w:pStyle w:val="Bibliography"/>
        <w:numPr>
          <w:ilvl w:val="0"/>
          <w:numId w:val="3"/>
        </w:numPr>
        <w:spacing w:line="360" w:lineRule="auto"/>
        <w:rPr>
          <w:rFonts w:hAnsiTheme="majorHAnsi"/>
        </w:rPr>
      </w:pPr>
      <w:r w:rsidRPr="00C9000E">
        <w:rPr>
          <w:rFonts w:hAnsiTheme="majorHAnsi"/>
        </w:rPr>
        <w:t xml:space="preserve">Smith, A. D. (1991). The nation: Invented, imagined, reconstructed? </w:t>
      </w:r>
      <w:r w:rsidRPr="00C9000E">
        <w:rPr>
          <w:rFonts w:hAnsiTheme="majorHAnsi"/>
          <w:i/>
          <w:iCs/>
        </w:rPr>
        <w:t>Millennium</w:t>
      </w:r>
      <w:r w:rsidRPr="00C9000E">
        <w:rPr>
          <w:rFonts w:hAnsiTheme="majorHAnsi"/>
        </w:rPr>
        <w:t xml:space="preserve">, </w:t>
      </w:r>
      <w:r w:rsidRPr="00C9000E">
        <w:rPr>
          <w:rFonts w:hAnsiTheme="majorHAnsi"/>
          <w:i/>
          <w:iCs/>
        </w:rPr>
        <w:t>20</w:t>
      </w:r>
      <w:r w:rsidRPr="00C9000E">
        <w:rPr>
          <w:rFonts w:hAnsiTheme="majorHAnsi"/>
        </w:rPr>
        <w:t>(3), 353</w:t>
      </w:r>
      <w:r w:rsidRPr="00C9000E">
        <w:rPr>
          <w:rFonts w:hAnsiTheme="majorHAnsi"/>
        </w:rPr>
        <w:t>–</w:t>
      </w:r>
      <w:r w:rsidRPr="00C9000E">
        <w:rPr>
          <w:rFonts w:hAnsiTheme="majorHAnsi"/>
        </w:rPr>
        <w:t>368.</w:t>
      </w:r>
    </w:p>
    <w:p w14:paraId="45830270" w14:textId="77777777" w:rsidR="00E76231" w:rsidRPr="00E76231" w:rsidRDefault="00E76231" w:rsidP="00E76231"/>
    <w:p w14:paraId="52F2190F" w14:textId="77777777" w:rsidR="00001D80" w:rsidRPr="00001D80" w:rsidRDefault="00001D80" w:rsidP="00815B3F">
      <w:pPr>
        <w:spacing w:line="360" w:lineRule="auto"/>
      </w:pPr>
    </w:p>
    <w:p w14:paraId="2CB84837" w14:textId="15E1BB39" w:rsidR="00001D80" w:rsidRDefault="00B516EF" w:rsidP="00815B3F">
      <w:pPr>
        <w:spacing w:line="360" w:lineRule="auto"/>
        <w:outlineLvl w:val="0"/>
        <w:rPr>
          <w:u w:val="single"/>
        </w:rPr>
      </w:pPr>
      <w:r>
        <w:rPr>
          <w:u w:val="single"/>
        </w:rPr>
        <w:t xml:space="preserve">Week </w:t>
      </w:r>
      <w:r w:rsidR="009A4D08">
        <w:rPr>
          <w:u w:val="single"/>
        </w:rPr>
        <w:t>8</w:t>
      </w:r>
      <w:r>
        <w:rPr>
          <w:u w:val="single"/>
        </w:rPr>
        <w:t xml:space="preserve"> </w:t>
      </w:r>
      <w:r w:rsidR="00A726B7">
        <w:rPr>
          <w:u w:val="single"/>
        </w:rPr>
        <w:t>October</w:t>
      </w:r>
      <w:r>
        <w:rPr>
          <w:u w:val="single"/>
        </w:rPr>
        <w:t xml:space="preserve"> </w:t>
      </w:r>
      <w:r w:rsidR="009A4D08">
        <w:rPr>
          <w:u w:val="single"/>
        </w:rPr>
        <w:t>21</w:t>
      </w:r>
      <w:r w:rsidR="00A67517">
        <w:rPr>
          <w:u w:val="single"/>
        </w:rPr>
        <w:t xml:space="preserve"> (84 pages)</w:t>
      </w:r>
    </w:p>
    <w:p w14:paraId="738F32A4" w14:textId="77777777" w:rsidR="00A867BE" w:rsidRPr="00A726B7" w:rsidRDefault="00A867BE" w:rsidP="00A867BE">
      <w:pPr>
        <w:spacing w:line="360" w:lineRule="auto"/>
        <w:outlineLvl w:val="0"/>
        <w:rPr>
          <w:b/>
          <w:bCs/>
          <w:u w:val="single"/>
        </w:rPr>
      </w:pPr>
      <w:r w:rsidRPr="00A726B7">
        <w:rPr>
          <w:b/>
          <w:bCs/>
          <w:u w:val="single"/>
        </w:rPr>
        <w:t>First Midterm Essay is due in class!</w:t>
      </w:r>
    </w:p>
    <w:p w14:paraId="0FD82EFC" w14:textId="77777777" w:rsidR="00A867BE" w:rsidRDefault="00A867BE" w:rsidP="00815B3F">
      <w:pPr>
        <w:spacing w:line="360" w:lineRule="auto"/>
        <w:outlineLvl w:val="0"/>
        <w:rPr>
          <w:u w:val="single"/>
        </w:rPr>
      </w:pPr>
    </w:p>
    <w:p w14:paraId="24B3D062" w14:textId="77777777" w:rsidR="007935FA" w:rsidRPr="00001D80" w:rsidRDefault="007935FA" w:rsidP="007935FA">
      <w:pPr>
        <w:spacing w:line="360" w:lineRule="auto"/>
        <w:outlineLvl w:val="0"/>
      </w:pPr>
      <w:r w:rsidRPr="00001D80">
        <w:t>Constructivism 2</w:t>
      </w:r>
      <w:r>
        <w:t xml:space="preserve">:  Ethnic identity is malleable? </w:t>
      </w:r>
    </w:p>
    <w:p w14:paraId="214E0669" w14:textId="77777777" w:rsidR="007935FA" w:rsidRPr="00001D80" w:rsidRDefault="007935FA" w:rsidP="007935FA">
      <w:pPr>
        <w:pStyle w:val="ListParagraph"/>
        <w:numPr>
          <w:ilvl w:val="0"/>
          <w:numId w:val="4"/>
        </w:numPr>
        <w:spacing w:line="360" w:lineRule="auto"/>
      </w:pPr>
      <w:r w:rsidRPr="00C9000E">
        <w:rPr>
          <w:rFonts w:hAnsiTheme="majorHAnsi"/>
        </w:rPr>
        <w:lastRenderedPageBreak/>
        <w:t xml:space="preserve">Laitin, D. D. (1998). </w:t>
      </w:r>
      <w:r w:rsidRPr="00C9000E">
        <w:rPr>
          <w:rFonts w:hAnsiTheme="majorHAnsi"/>
          <w:i/>
          <w:iCs/>
        </w:rPr>
        <w:t>Identity in formation: The Russian-speaking populations in the near abroad</w:t>
      </w:r>
      <w:r w:rsidRPr="00C9000E">
        <w:rPr>
          <w:rFonts w:hAnsiTheme="majorHAnsi"/>
        </w:rPr>
        <w:t xml:space="preserve"> </w:t>
      </w:r>
      <w:r>
        <w:t>introduction 33 pages</w:t>
      </w:r>
    </w:p>
    <w:p w14:paraId="4958B692" w14:textId="77777777" w:rsidR="007935FA" w:rsidRPr="00575571" w:rsidRDefault="007935FA" w:rsidP="007935FA">
      <w:pPr>
        <w:pStyle w:val="Bibliography"/>
        <w:numPr>
          <w:ilvl w:val="0"/>
          <w:numId w:val="4"/>
        </w:numPr>
        <w:spacing w:line="360" w:lineRule="auto"/>
        <w:rPr>
          <w:rFonts w:hAnsiTheme="majorHAnsi"/>
        </w:rPr>
      </w:pPr>
      <w:r w:rsidRPr="00575571">
        <w:rPr>
          <w:rFonts w:hAnsiTheme="majorHAnsi"/>
        </w:rPr>
        <w:t xml:space="preserve">Posner, D. N. (2004). The political salience of cultural difference: Why Chewas and Tumbukas are allies in Zambia and adversaries in Malawi. </w:t>
      </w:r>
      <w:r w:rsidRPr="00575571">
        <w:rPr>
          <w:rFonts w:hAnsiTheme="majorHAnsi"/>
          <w:i/>
          <w:iCs/>
        </w:rPr>
        <w:t>American Political Science Review</w:t>
      </w:r>
      <w:r w:rsidRPr="00575571">
        <w:rPr>
          <w:rFonts w:hAnsiTheme="majorHAnsi"/>
        </w:rPr>
        <w:t xml:space="preserve">, </w:t>
      </w:r>
      <w:r w:rsidRPr="00575571">
        <w:rPr>
          <w:rFonts w:hAnsiTheme="majorHAnsi"/>
          <w:i/>
          <w:iCs/>
        </w:rPr>
        <w:t>98</w:t>
      </w:r>
      <w:r w:rsidRPr="00575571">
        <w:rPr>
          <w:rFonts w:hAnsiTheme="majorHAnsi"/>
        </w:rPr>
        <w:t>(4), 529</w:t>
      </w:r>
      <w:r w:rsidRPr="00575571">
        <w:rPr>
          <w:rFonts w:hAnsiTheme="majorHAnsi"/>
        </w:rPr>
        <w:t>–</w:t>
      </w:r>
      <w:r w:rsidRPr="00575571">
        <w:rPr>
          <w:rFonts w:hAnsiTheme="majorHAnsi"/>
        </w:rPr>
        <w:t>545.</w:t>
      </w:r>
    </w:p>
    <w:p w14:paraId="6B60E35E" w14:textId="77777777" w:rsidR="007935FA" w:rsidRPr="00575571" w:rsidRDefault="007935FA" w:rsidP="007935FA">
      <w:pPr>
        <w:pStyle w:val="Bibliography"/>
        <w:numPr>
          <w:ilvl w:val="0"/>
          <w:numId w:val="4"/>
        </w:numPr>
        <w:spacing w:line="360" w:lineRule="auto"/>
        <w:rPr>
          <w:rFonts w:hAnsiTheme="majorHAnsi"/>
        </w:rPr>
      </w:pPr>
      <w:r w:rsidRPr="00575571">
        <w:rPr>
          <w:rFonts w:hAnsiTheme="majorHAnsi"/>
        </w:rPr>
        <w:t xml:space="preserve">Chandra, K. (2005). Ethnic parties and democratic stability. </w:t>
      </w:r>
      <w:r w:rsidRPr="00575571">
        <w:rPr>
          <w:rFonts w:hAnsiTheme="majorHAnsi"/>
          <w:i/>
          <w:iCs/>
        </w:rPr>
        <w:t>Perspectives on Politics</w:t>
      </w:r>
      <w:r w:rsidRPr="00575571">
        <w:rPr>
          <w:rFonts w:hAnsiTheme="majorHAnsi"/>
        </w:rPr>
        <w:t xml:space="preserve">, </w:t>
      </w:r>
      <w:r w:rsidRPr="00575571">
        <w:rPr>
          <w:rFonts w:hAnsiTheme="majorHAnsi"/>
          <w:i/>
          <w:iCs/>
        </w:rPr>
        <w:t>3</w:t>
      </w:r>
      <w:r w:rsidRPr="00575571">
        <w:rPr>
          <w:rFonts w:hAnsiTheme="majorHAnsi"/>
        </w:rPr>
        <w:t>(2), 235</w:t>
      </w:r>
      <w:r w:rsidRPr="00575571">
        <w:rPr>
          <w:rFonts w:hAnsiTheme="majorHAnsi"/>
        </w:rPr>
        <w:t>–</w:t>
      </w:r>
      <w:r w:rsidRPr="00575571">
        <w:rPr>
          <w:rFonts w:hAnsiTheme="majorHAnsi"/>
        </w:rPr>
        <w:t>252.</w:t>
      </w:r>
    </w:p>
    <w:p w14:paraId="541D2746" w14:textId="77777777" w:rsidR="00E071C3" w:rsidRPr="00001D80" w:rsidRDefault="00E071C3" w:rsidP="00815B3F">
      <w:pPr>
        <w:spacing w:line="360" w:lineRule="auto"/>
      </w:pPr>
    </w:p>
    <w:p w14:paraId="7D7895BF" w14:textId="2FEDB1FD" w:rsidR="00E071C3" w:rsidRDefault="00E071C3" w:rsidP="00815B3F">
      <w:pPr>
        <w:spacing w:line="360" w:lineRule="auto"/>
        <w:outlineLvl w:val="0"/>
        <w:rPr>
          <w:u w:val="single"/>
        </w:rPr>
      </w:pPr>
      <w:r w:rsidRPr="00001D80">
        <w:rPr>
          <w:u w:val="single"/>
        </w:rPr>
        <w:t xml:space="preserve">Week </w:t>
      </w:r>
      <w:r w:rsidR="009A4D08">
        <w:rPr>
          <w:u w:val="single"/>
        </w:rPr>
        <w:t>9</w:t>
      </w:r>
      <w:r w:rsidR="00C820DD" w:rsidRPr="00001D80">
        <w:rPr>
          <w:u w:val="single"/>
        </w:rPr>
        <w:t xml:space="preserve"> October 2</w:t>
      </w:r>
      <w:r w:rsidR="009A4D08">
        <w:rPr>
          <w:u w:val="single"/>
        </w:rPr>
        <w:t>8</w:t>
      </w:r>
      <w:r w:rsidR="00131C4B">
        <w:rPr>
          <w:u w:val="single"/>
        </w:rPr>
        <w:t xml:space="preserve"> </w:t>
      </w:r>
      <w:r w:rsidR="00A67517">
        <w:rPr>
          <w:u w:val="single"/>
        </w:rPr>
        <w:t>(</w:t>
      </w:r>
      <w:r w:rsidR="00131C4B">
        <w:rPr>
          <w:u w:val="single"/>
        </w:rPr>
        <w:t>72 p</w:t>
      </w:r>
      <w:r w:rsidR="00815B3F">
        <w:rPr>
          <w:u w:val="single"/>
        </w:rPr>
        <w:t>ages</w:t>
      </w:r>
      <w:r w:rsidR="00A67517">
        <w:rPr>
          <w:u w:val="single"/>
        </w:rPr>
        <w:t>)</w:t>
      </w:r>
    </w:p>
    <w:p w14:paraId="314B1AC9" w14:textId="77777777" w:rsidR="007935FA" w:rsidRPr="00A726B7" w:rsidRDefault="007935FA" w:rsidP="007935FA">
      <w:pPr>
        <w:spacing w:line="360" w:lineRule="auto"/>
        <w:outlineLvl w:val="0"/>
      </w:pPr>
      <w:r>
        <w:t>N</w:t>
      </w:r>
      <w:r w:rsidRPr="00A726B7">
        <w:t xml:space="preserve">ation </w:t>
      </w:r>
      <w:r>
        <w:t>B</w:t>
      </w:r>
      <w:r w:rsidRPr="00A726B7">
        <w:t xml:space="preserve">uilding   </w:t>
      </w:r>
    </w:p>
    <w:p w14:paraId="294F5548" w14:textId="5825E283" w:rsidR="007935FA" w:rsidRPr="00A726B7" w:rsidRDefault="007935FA" w:rsidP="007935FA">
      <w:pPr>
        <w:pStyle w:val="ListParagraph"/>
        <w:numPr>
          <w:ilvl w:val="0"/>
          <w:numId w:val="11"/>
        </w:numPr>
        <w:spacing w:line="360" w:lineRule="auto"/>
      </w:pPr>
      <w:r w:rsidRPr="00575571">
        <w:rPr>
          <w:rFonts w:hAnsiTheme="majorHAnsi"/>
        </w:rPr>
        <w:t xml:space="preserve">Weber, E. (1976). </w:t>
      </w:r>
      <w:r w:rsidRPr="00575571">
        <w:rPr>
          <w:rFonts w:hAnsiTheme="majorHAnsi"/>
          <w:i/>
          <w:iCs/>
        </w:rPr>
        <w:t>Peasants into Frenchmen: The modernization of rural France, 1870-1914</w:t>
      </w:r>
      <w:r w:rsidRPr="00E76231">
        <w:rPr>
          <w:rFonts w:hAnsiTheme="majorHAnsi"/>
        </w:rPr>
        <w:t xml:space="preserve">. Ch. </w:t>
      </w:r>
      <w:r w:rsidR="00E76231">
        <w:rPr>
          <w:rFonts w:hAnsiTheme="majorHAnsi"/>
        </w:rPr>
        <w:t>18 37 pp.</w:t>
      </w:r>
    </w:p>
    <w:p w14:paraId="461FC200" w14:textId="77777777" w:rsidR="003E3F07" w:rsidRDefault="007935FA" w:rsidP="003E3F07">
      <w:pPr>
        <w:pStyle w:val="Bibliography"/>
        <w:numPr>
          <w:ilvl w:val="0"/>
          <w:numId w:val="11"/>
        </w:numPr>
        <w:spacing w:line="360" w:lineRule="auto"/>
        <w:rPr>
          <w:rFonts w:hAnsiTheme="majorHAnsi"/>
        </w:rPr>
      </w:pPr>
      <w:r w:rsidRPr="003E3F07">
        <w:rPr>
          <w:rFonts w:hAnsiTheme="majorHAnsi"/>
        </w:rPr>
        <w:t xml:space="preserve">Darden, K., &amp; Grzymala-Busse, A. (2006). The great divide: Literacy, nationalism, and the communist collapse. </w:t>
      </w:r>
      <w:r w:rsidRPr="003E3F07">
        <w:rPr>
          <w:rFonts w:hAnsiTheme="majorHAnsi"/>
          <w:i/>
          <w:iCs/>
        </w:rPr>
        <w:t>World Politics</w:t>
      </w:r>
      <w:r w:rsidRPr="003E3F07">
        <w:rPr>
          <w:rFonts w:hAnsiTheme="majorHAnsi"/>
        </w:rPr>
        <w:t xml:space="preserve">, </w:t>
      </w:r>
      <w:r w:rsidRPr="003E3F07">
        <w:rPr>
          <w:rFonts w:hAnsiTheme="majorHAnsi"/>
          <w:i/>
          <w:iCs/>
        </w:rPr>
        <w:t>59</w:t>
      </w:r>
      <w:r w:rsidRPr="003E3F07">
        <w:rPr>
          <w:rFonts w:hAnsiTheme="majorHAnsi"/>
        </w:rPr>
        <w:t>(01), 83</w:t>
      </w:r>
      <w:r w:rsidRPr="003E3F07">
        <w:rPr>
          <w:rFonts w:hAnsiTheme="majorHAnsi"/>
        </w:rPr>
        <w:t>–</w:t>
      </w:r>
      <w:r w:rsidRPr="003E3F07">
        <w:rPr>
          <w:rFonts w:hAnsiTheme="majorHAnsi"/>
        </w:rPr>
        <w:t>115.</w:t>
      </w:r>
    </w:p>
    <w:p w14:paraId="48636833" w14:textId="77777777" w:rsidR="00E76231" w:rsidRPr="00E76231" w:rsidRDefault="00E76231" w:rsidP="00E76231"/>
    <w:p w14:paraId="5B9E51C5" w14:textId="42B6C609" w:rsidR="00A726B7" w:rsidRPr="00575571" w:rsidRDefault="00A726B7" w:rsidP="00815B3F">
      <w:pPr>
        <w:pStyle w:val="Bibliography"/>
        <w:spacing w:line="360" w:lineRule="auto"/>
        <w:rPr>
          <w:rFonts w:hAnsiTheme="majorHAnsi"/>
        </w:rPr>
      </w:pPr>
    </w:p>
    <w:p w14:paraId="63B3E368" w14:textId="77777777" w:rsidR="00131C4B" w:rsidRPr="00001D80" w:rsidRDefault="00131C4B" w:rsidP="00815B3F">
      <w:pPr>
        <w:spacing w:line="360" w:lineRule="auto"/>
        <w:outlineLvl w:val="0"/>
        <w:rPr>
          <w:u w:val="single"/>
        </w:rPr>
      </w:pPr>
    </w:p>
    <w:p w14:paraId="513E4DE3" w14:textId="3B9EBE2D" w:rsidR="00B516EF" w:rsidRDefault="00B516EF" w:rsidP="00815B3F">
      <w:pPr>
        <w:spacing w:line="360" w:lineRule="auto"/>
        <w:outlineLvl w:val="0"/>
        <w:rPr>
          <w:u w:val="single"/>
        </w:rPr>
      </w:pPr>
      <w:r w:rsidRPr="00B516EF">
        <w:rPr>
          <w:u w:val="single"/>
        </w:rPr>
        <w:t xml:space="preserve">Week </w:t>
      </w:r>
      <w:r w:rsidR="009A4D08">
        <w:rPr>
          <w:u w:val="single"/>
        </w:rPr>
        <w:t>10</w:t>
      </w:r>
      <w:r w:rsidRPr="00B516EF">
        <w:rPr>
          <w:u w:val="single"/>
        </w:rPr>
        <w:t xml:space="preserve"> </w:t>
      </w:r>
      <w:r w:rsidR="009A4D08">
        <w:rPr>
          <w:u w:val="single"/>
        </w:rPr>
        <w:t>November 4</w:t>
      </w:r>
      <w:r w:rsidR="000358D8">
        <w:rPr>
          <w:u w:val="single"/>
        </w:rPr>
        <w:t xml:space="preserve"> </w:t>
      </w:r>
      <w:r w:rsidR="00A67517">
        <w:rPr>
          <w:u w:val="single"/>
        </w:rPr>
        <w:t>(</w:t>
      </w:r>
      <w:r w:rsidR="003E3F07">
        <w:rPr>
          <w:u w:val="single"/>
        </w:rPr>
        <w:t>92</w:t>
      </w:r>
      <w:r w:rsidR="00A67517">
        <w:rPr>
          <w:u w:val="single"/>
        </w:rPr>
        <w:t xml:space="preserve"> pages)</w:t>
      </w:r>
    </w:p>
    <w:p w14:paraId="78D82D9E" w14:textId="77777777" w:rsidR="007935FA" w:rsidRPr="00A726B7" w:rsidRDefault="007935FA" w:rsidP="007935FA">
      <w:pPr>
        <w:spacing w:line="360" w:lineRule="auto"/>
        <w:outlineLvl w:val="0"/>
      </w:pPr>
      <w:r w:rsidRPr="00A726B7">
        <w:t>Citizenship</w:t>
      </w:r>
      <w:r>
        <w:t xml:space="preserve"> and the nation</w:t>
      </w:r>
    </w:p>
    <w:p w14:paraId="4D22F2E1" w14:textId="55E4D188" w:rsidR="007935FA" w:rsidRPr="00161ED7" w:rsidRDefault="007935FA" w:rsidP="00161ED7">
      <w:pPr>
        <w:pStyle w:val="ListParagraph"/>
        <w:numPr>
          <w:ilvl w:val="0"/>
          <w:numId w:val="18"/>
        </w:numPr>
        <w:spacing w:line="360" w:lineRule="auto"/>
        <w:outlineLvl w:val="0"/>
        <w:rPr>
          <w:rFonts w:hAnsiTheme="majorHAnsi"/>
        </w:rPr>
      </w:pPr>
      <w:r w:rsidRPr="00161ED7">
        <w:rPr>
          <w:rFonts w:hAnsiTheme="majorHAnsi"/>
        </w:rPr>
        <w:t xml:space="preserve">Brubaker, R. (2009). </w:t>
      </w:r>
      <w:r w:rsidRPr="00161ED7">
        <w:rPr>
          <w:rFonts w:hAnsiTheme="majorHAnsi"/>
          <w:i/>
          <w:iCs/>
        </w:rPr>
        <w:t>Citizenship and nationhood in France and Germany</w:t>
      </w:r>
      <w:r w:rsidRPr="00161ED7">
        <w:rPr>
          <w:rFonts w:hAnsiTheme="majorHAnsi"/>
        </w:rPr>
        <w:t>. Harvard University Press. Ch. 1-4</w:t>
      </w:r>
    </w:p>
    <w:p w14:paraId="46473F79" w14:textId="07C02447" w:rsidR="009B33BD" w:rsidRPr="00161ED7" w:rsidRDefault="003E3F07" w:rsidP="00161ED7">
      <w:pPr>
        <w:pStyle w:val="ListParagraph"/>
        <w:numPr>
          <w:ilvl w:val="0"/>
          <w:numId w:val="18"/>
        </w:numPr>
        <w:spacing w:line="360" w:lineRule="auto"/>
        <w:outlineLvl w:val="0"/>
        <w:rPr>
          <w:rFonts w:hAnsiTheme="majorHAnsi"/>
        </w:rPr>
      </w:pPr>
      <w:r>
        <w:rPr>
          <w:rFonts w:hAnsiTheme="majorHAnsi"/>
        </w:rPr>
        <w:t xml:space="preserve">Baubock et al. </w:t>
      </w:r>
      <w:r w:rsidR="009B33BD" w:rsidRPr="00161ED7">
        <w:rPr>
          <w:rFonts w:hAnsiTheme="majorHAnsi"/>
        </w:rPr>
        <w:t>Citizenship Policies in the New Europe ch. 1 20 pages</w:t>
      </w:r>
    </w:p>
    <w:p w14:paraId="50CD2181" w14:textId="77777777" w:rsidR="007935FA" w:rsidRDefault="007935FA" w:rsidP="007935FA">
      <w:pPr>
        <w:spacing w:line="360" w:lineRule="auto"/>
        <w:outlineLvl w:val="0"/>
        <w:rPr>
          <w:rFonts w:hAnsiTheme="majorHAnsi"/>
        </w:rPr>
      </w:pPr>
    </w:p>
    <w:p w14:paraId="5D551968" w14:textId="77777777" w:rsidR="00001D80" w:rsidRPr="00001D80" w:rsidRDefault="00001D80" w:rsidP="00815B3F">
      <w:pPr>
        <w:spacing w:line="360" w:lineRule="auto"/>
      </w:pPr>
    </w:p>
    <w:p w14:paraId="24BC9661" w14:textId="7B4D3E9C" w:rsidR="00C820DD" w:rsidRDefault="00B516EF" w:rsidP="00815B3F">
      <w:pPr>
        <w:spacing w:line="360" w:lineRule="auto"/>
        <w:outlineLvl w:val="0"/>
        <w:rPr>
          <w:u w:val="single"/>
        </w:rPr>
      </w:pPr>
      <w:r w:rsidRPr="00B516EF">
        <w:rPr>
          <w:u w:val="single"/>
        </w:rPr>
        <w:t>Week 1</w:t>
      </w:r>
      <w:r w:rsidR="009A4D08">
        <w:rPr>
          <w:u w:val="single"/>
        </w:rPr>
        <w:t>1</w:t>
      </w:r>
      <w:r w:rsidRPr="00B516EF">
        <w:rPr>
          <w:u w:val="single"/>
        </w:rPr>
        <w:t xml:space="preserve"> November </w:t>
      </w:r>
      <w:r w:rsidR="009A4D08">
        <w:rPr>
          <w:u w:val="single"/>
        </w:rPr>
        <w:t>11</w:t>
      </w:r>
      <w:r w:rsidR="00A67517">
        <w:rPr>
          <w:u w:val="single"/>
        </w:rPr>
        <w:t xml:space="preserve"> </w:t>
      </w:r>
      <w:r w:rsidR="00815B3F">
        <w:rPr>
          <w:u w:val="single"/>
        </w:rPr>
        <w:t>(</w:t>
      </w:r>
      <w:r w:rsidR="005C4682">
        <w:rPr>
          <w:u w:val="single"/>
        </w:rPr>
        <w:t>94 p</w:t>
      </w:r>
      <w:r w:rsidR="00815B3F">
        <w:rPr>
          <w:u w:val="single"/>
        </w:rPr>
        <w:t>ages)</w:t>
      </w:r>
    </w:p>
    <w:p w14:paraId="71E1DAC8" w14:textId="77777777" w:rsidR="00131C4B" w:rsidRPr="00001D80" w:rsidRDefault="00131C4B" w:rsidP="00815B3F">
      <w:pPr>
        <w:spacing w:line="360" w:lineRule="auto"/>
        <w:outlineLvl w:val="0"/>
      </w:pPr>
      <w:r w:rsidRPr="00001D80">
        <w:t xml:space="preserve">Nationalism and liberalism is it </w:t>
      </w:r>
      <w:r w:rsidR="00815B3F">
        <w:t xml:space="preserve">an </w:t>
      </w:r>
      <w:r w:rsidRPr="00001D80">
        <w:t>impossible</w:t>
      </w:r>
      <w:r w:rsidR="00815B3F">
        <w:t xml:space="preserve"> combination</w:t>
      </w:r>
      <w:r w:rsidRPr="00001D80">
        <w:t>?</w:t>
      </w:r>
    </w:p>
    <w:p w14:paraId="009318CE" w14:textId="77777777" w:rsidR="00A726B7" w:rsidRDefault="00A726B7" w:rsidP="00815B3F">
      <w:pPr>
        <w:pStyle w:val="ListParagraph"/>
        <w:numPr>
          <w:ilvl w:val="0"/>
          <w:numId w:val="6"/>
        </w:numPr>
        <w:spacing w:line="360" w:lineRule="auto"/>
      </w:pPr>
      <w:r w:rsidRPr="00575571">
        <w:rPr>
          <w:rFonts w:hAnsiTheme="majorHAnsi"/>
        </w:rPr>
        <w:t xml:space="preserve">Tamir, Y. (1995). </w:t>
      </w:r>
      <w:r w:rsidRPr="00575571">
        <w:rPr>
          <w:rFonts w:hAnsiTheme="majorHAnsi"/>
          <w:i/>
          <w:iCs/>
        </w:rPr>
        <w:t>Liberal nationalism</w:t>
      </w:r>
      <w:r w:rsidRPr="00001D80">
        <w:t xml:space="preserve"> </w:t>
      </w:r>
      <w:r>
        <w:t xml:space="preserve"> Ch. 1,4</w:t>
      </w:r>
    </w:p>
    <w:p w14:paraId="262B4AEA" w14:textId="77777777" w:rsidR="00A726B7" w:rsidRPr="00A726B7" w:rsidRDefault="00A726B7" w:rsidP="00815B3F">
      <w:pPr>
        <w:pStyle w:val="ListParagraph"/>
        <w:numPr>
          <w:ilvl w:val="0"/>
          <w:numId w:val="6"/>
        </w:numPr>
        <w:spacing w:line="360" w:lineRule="auto"/>
      </w:pPr>
      <w:r w:rsidRPr="00575571">
        <w:rPr>
          <w:rFonts w:hAnsiTheme="majorHAnsi"/>
        </w:rPr>
        <w:t xml:space="preserve">Greenfeld, L. (1993). </w:t>
      </w:r>
      <w:r w:rsidRPr="00575571">
        <w:rPr>
          <w:rFonts w:hAnsiTheme="majorHAnsi"/>
          <w:i/>
          <w:iCs/>
        </w:rPr>
        <w:t>Nationalism: Five roads to modernity</w:t>
      </w:r>
      <w:r w:rsidRPr="00575571">
        <w:rPr>
          <w:rFonts w:hAnsiTheme="majorHAnsi"/>
        </w:rPr>
        <w:t>.</w:t>
      </w:r>
      <w:r>
        <w:rPr>
          <w:rFonts w:hAnsiTheme="majorHAnsi"/>
        </w:rPr>
        <w:t xml:space="preserve"> Introduction</w:t>
      </w:r>
    </w:p>
    <w:p w14:paraId="65E5AFB3" w14:textId="77777777" w:rsidR="005C4682" w:rsidRDefault="005C4682" w:rsidP="00815B3F">
      <w:pPr>
        <w:pStyle w:val="ListParagraph"/>
        <w:numPr>
          <w:ilvl w:val="0"/>
          <w:numId w:val="6"/>
        </w:numPr>
        <w:spacing w:line="360" w:lineRule="auto"/>
      </w:pPr>
      <w:r w:rsidRPr="00716AD9">
        <w:rPr>
          <w:color w:val="000000"/>
        </w:rPr>
        <w:t xml:space="preserve">Jeremy Waldron, "Minority Cultures and the Cosmopolitan Alternative," </w:t>
      </w:r>
      <w:r>
        <w:rPr>
          <w:color w:val="000000"/>
        </w:rPr>
        <w:t xml:space="preserve">43 pp </w:t>
      </w:r>
    </w:p>
    <w:p w14:paraId="37925050" w14:textId="77777777" w:rsidR="00131C4B" w:rsidRPr="00B516EF" w:rsidRDefault="00131C4B" w:rsidP="00815B3F">
      <w:pPr>
        <w:spacing w:line="360" w:lineRule="auto"/>
        <w:outlineLvl w:val="0"/>
        <w:rPr>
          <w:u w:val="single"/>
        </w:rPr>
      </w:pPr>
    </w:p>
    <w:p w14:paraId="031FECFA" w14:textId="0E1B43DC" w:rsidR="00C820DD" w:rsidRDefault="00C820DD" w:rsidP="00815B3F">
      <w:pPr>
        <w:spacing w:line="360" w:lineRule="auto"/>
        <w:outlineLvl w:val="0"/>
        <w:rPr>
          <w:u w:val="single"/>
        </w:rPr>
      </w:pPr>
      <w:r w:rsidRPr="00001D80">
        <w:rPr>
          <w:u w:val="single"/>
        </w:rPr>
        <w:t xml:space="preserve">Week </w:t>
      </w:r>
      <w:r w:rsidR="00B516EF">
        <w:rPr>
          <w:u w:val="single"/>
        </w:rPr>
        <w:t>1</w:t>
      </w:r>
      <w:r w:rsidR="009A4D08">
        <w:rPr>
          <w:u w:val="single"/>
        </w:rPr>
        <w:t>2</w:t>
      </w:r>
      <w:r w:rsidR="00B516EF">
        <w:rPr>
          <w:u w:val="single"/>
        </w:rPr>
        <w:t xml:space="preserve"> November 1</w:t>
      </w:r>
      <w:r w:rsidR="009A4D08">
        <w:rPr>
          <w:u w:val="single"/>
        </w:rPr>
        <w:t>8</w:t>
      </w:r>
      <w:r w:rsidR="002C5A63">
        <w:rPr>
          <w:u w:val="single"/>
        </w:rPr>
        <w:t xml:space="preserve"> </w:t>
      </w:r>
      <w:r w:rsidR="00815B3F">
        <w:rPr>
          <w:u w:val="single"/>
        </w:rPr>
        <w:t>(</w:t>
      </w:r>
      <w:r w:rsidR="002C6E33">
        <w:rPr>
          <w:u w:val="single"/>
        </w:rPr>
        <w:t xml:space="preserve">86 </w:t>
      </w:r>
      <w:r w:rsidR="002C5A63">
        <w:rPr>
          <w:u w:val="single"/>
        </w:rPr>
        <w:t>p</w:t>
      </w:r>
      <w:r w:rsidR="00815B3F">
        <w:rPr>
          <w:u w:val="single"/>
        </w:rPr>
        <w:t>ages</w:t>
      </w:r>
      <w:r w:rsidR="008953FD">
        <w:rPr>
          <w:u w:val="single"/>
        </w:rPr>
        <w:t xml:space="preserve"> plus film</w:t>
      </w:r>
      <w:r w:rsidR="00815B3F">
        <w:rPr>
          <w:u w:val="single"/>
        </w:rPr>
        <w:t>)</w:t>
      </w:r>
    </w:p>
    <w:p w14:paraId="15A8A968" w14:textId="77777777" w:rsidR="002C6E33" w:rsidRPr="00C4525D" w:rsidRDefault="002C6E33" w:rsidP="002C6E33">
      <w:pPr>
        <w:spacing w:line="360" w:lineRule="auto"/>
        <w:outlineLvl w:val="0"/>
        <w:rPr>
          <w:b/>
          <w:bCs/>
          <w:u w:val="single"/>
        </w:rPr>
      </w:pPr>
      <w:r w:rsidRPr="00A726B7">
        <w:rPr>
          <w:b/>
          <w:bCs/>
          <w:u w:val="single"/>
        </w:rPr>
        <w:lastRenderedPageBreak/>
        <w:t>Second Midterm Essay i</w:t>
      </w:r>
      <w:r>
        <w:rPr>
          <w:b/>
          <w:bCs/>
          <w:u w:val="single"/>
        </w:rPr>
        <w:t>s</w:t>
      </w:r>
      <w:r w:rsidRPr="00A726B7">
        <w:rPr>
          <w:b/>
          <w:bCs/>
          <w:u w:val="single"/>
        </w:rPr>
        <w:t xml:space="preserve"> due in class!</w:t>
      </w:r>
    </w:p>
    <w:p w14:paraId="62F96BC7" w14:textId="77777777" w:rsidR="002C6E33" w:rsidRDefault="002C6E33" w:rsidP="00815B3F">
      <w:pPr>
        <w:spacing w:line="360" w:lineRule="auto"/>
        <w:outlineLvl w:val="0"/>
        <w:rPr>
          <w:u w:val="single"/>
        </w:rPr>
      </w:pPr>
    </w:p>
    <w:p w14:paraId="04F9E465" w14:textId="77777777" w:rsidR="00131C4B" w:rsidRPr="00A726B7" w:rsidRDefault="00131C4B" w:rsidP="00815B3F">
      <w:pPr>
        <w:spacing w:line="360" w:lineRule="auto"/>
        <w:outlineLvl w:val="0"/>
      </w:pPr>
      <w:r w:rsidRPr="00A726B7">
        <w:t>Nationalism</w:t>
      </w:r>
      <w:r w:rsidR="00815B3F">
        <w:t xml:space="preserve">, </w:t>
      </w:r>
      <w:r w:rsidRPr="00A726B7">
        <w:t>identity</w:t>
      </w:r>
      <w:r w:rsidR="00815B3F">
        <w:t>,</w:t>
      </w:r>
      <w:r w:rsidRPr="00A726B7">
        <w:t xml:space="preserve"> and conflict</w:t>
      </w:r>
    </w:p>
    <w:p w14:paraId="01BBAD9E" w14:textId="77777777" w:rsidR="00131C4B" w:rsidRPr="00001D80" w:rsidRDefault="00A726B7" w:rsidP="00815B3F">
      <w:pPr>
        <w:pStyle w:val="ListParagraph"/>
        <w:numPr>
          <w:ilvl w:val="0"/>
          <w:numId w:val="12"/>
        </w:numPr>
        <w:spacing w:line="360" w:lineRule="auto"/>
        <w:outlineLvl w:val="0"/>
      </w:pPr>
      <w:r w:rsidRPr="00575571">
        <w:rPr>
          <w:rFonts w:hAnsiTheme="majorHAnsi"/>
        </w:rPr>
        <w:t xml:space="preserve">Snyder, J. L. (2000). </w:t>
      </w:r>
      <w:r w:rsidRPr="00575571">
        <w:rPr>
          <w:rFonts w:hAnsiTheme="majorHAnsi"/>
          <w:i/>
          <w:iCs/>
        </w:rPr>
        <w:t>From voting to violence: Democratization and nationalist conflict</w:t>
      </w:r>
      <w:r w:rsidRPr="00575571">
        <w:rPr>
          <w:rFonts w:hAnsiTheme="majorHAnsi"/>
        </w:rPr>
        <w:t xml:space="preserve">. </w:t>
      </w:r>
      <w:r w:rsidR="00765CF5">
        <w:t xml:space="preserve"> </w:t>
      </w:r>
      <w:r w:rsidR="002C5A63">
        <w:t xml:space="preserve">ch. 1 </w:t>
      </w:r>
      <w:r w:rsidR="00765CF5">
        <w:t>29pp</w:t>
      </w:r>
    </w:p>
    <w:p w14:paraId="18003F59" w14:textId="77678C19" w:rsidR="00A726B7" w:rsidRDefault="00A726B7" w:rsidP="00193226">
      <w:pPr>
        <w:pStyle w:val="Bibliography"/>
        <w:numPr>
          <w:ilvl w:val="0"/>
          <w:numId w:val="12"/>
        </w:numPr>
        <w:spacing w:line="360" w:lineRule="auto"/>
        <w:rPr>
          <w:rFonts w:hAnsiTheme="majorHAnsi"/>
        </w:rPr>
      </w:pPr>
      <w:r w:rsidRPr="00575571">
        <w:rPr>
          <w:rFonts w:hAnsiTheme="majorHAnsi"/>
        </w:rPr>
        <w:t xml:space="preserve">Gagnon, V. P. (1994). Ethnic nationalism and international conflict: The case of Serbia. </w:t>
      </w:r>
      <w:r w:rsidRPr="00575571">
        <w:rPr>
          <w:rFonts w:hAnsiTheme="majorHAnsi"/>
          <w:i/>
          <w:iCs/>
        </w:rPr>
        <w:t>International Security</w:t>
      </w:r>
      <w:r w:rsidRPr="00575571">
        <w:rPr>
          <w:rFonts w:hAnsiTheme="majorHAnsi"/>
        </w:rPr>
        <w:t>, 130</w:t>
      </w:r>
      <w:r w:rsidRPr="00575571">
        <w:rPr>
          <w:rFonts w:hAnsiTheme="majorHAnsi"/>
        </w:rPr>
        <w:t>–</w:t>
      </w:r>
      <w:r w:rsidRPr="00575571">
        <w:rPr>
          <w:rFonts w:hAnsiTheme="majorHAnsi"/>
        </w:rPr>
        <w:t>166.</w:t>
      </w:r>
    </w:p>
    <w:p w14:paraId="07649A60" w14:textId="7D940E24" w:rsidR="009A4D08" w:rsidRDefault="009A4D08" w:rsidP="00193226">
      <w:pPr>
        <w:pStyle w:val="ListParagraph"/>
        <w:numPr>
          <w:ilvl w:val="0"/>
          <w:numId w:val="12"/>
        </w:numPr>
        <w:spacing w:line="360" w:lineRule="auto"/>
      </w:pPr>
      <w:r>
        <w:t xml:space="preserve">Banerjee. </w:t>
      </w:r>
      <w:r w:rsidRPr="009A4D08">
        <w:t>Muscular Nationalism : Gender, Violence, and Empire in India and Ireland, 1914-2004</w:t>
      </w:r>
      <w:r>
        <w:t>.</w:t>
      </w:r>
      <w:r w:rsidR="002C6E33">
        <w:t xml:space="preserve"> Introduction </w:t>
      </w:r>
    </w:p>
    <w:p w14:paraId="33EF6BC5" w14:textId="32B57C9E" w:rsidR="00193226" w:rsidRPr="009A4D08" w:rsidRDefault="00193226" w:rsidP="00193226">
      <w:pPr>
        <w:pStyle w:val="ListParagraph"/>
        <w:numPr>
          <w:ilvl w:val="0"/>
          <w:numId w:val="12"/>
        </w:numPr>
        <w:spacing w:line="360" w:lineRule="auto"/>
      </w:pPr>
      <w:r>
        <w:t>Film – The Death of Yugoslavia</w:t>
      </w:r>
      <w:r w:rsidR="008953FD">
        <w:t>. Episode 1</w:t>
      </w:r>
      <w:r>
        <w:t xml:space="preserve"> </w:t>
      </w:r>
    </w:p>
    <w:p w14:paraId="5C8AEE9B" w14:textId="77777777" w:rsidR="00C820DD" w:rsidRPr="00001D80" w:rsidRDefault="00C820DD" w:rsidP="00815B3F">
      <w:pPr>
        <w:spacing w:line="360" w:lineRule="auto"/>
      </w:pPr>
    </w:p>
    <w:p w14:paraId="58F0A6C5" w14:textId="065A432A" w:rsidR="00C820DD" w:rsidRDefault="00C820DD" w:rsidP="00815B3F">
      <w:pPr>
        <w:spacing w:line="360" w:lineRule="auto"/>
        <w:outlineLvl w:val="0"/>
        <w:rPr>
          <w:u w:val="single"/>
        </w:rPr>
      </w:pPr>
      <w:r w:rsidRPr="00001D80">
        <w:rPr>
          <w:u w:val="single"/>
        </w:rPr>
        <w:t>Week 1</w:t>
      </w:r>
      <w:r w:rsidR="00161ED7">
        <w:rPr>
          <w:u w:val="single"/>
        </w:rPr>
        <w:t>3</w:t>
      </w:r>
      <w:r w:rsidR="00B516EF">
        <w:rPr>
          <w:u w:val="single"/>
        </w:rPr>
        <w:t xml:space="preserve"> November </w:t>
      </w:r>
      <w:r w:rsidR="00C4525D">
        <w:rPr>
          <w:u w:val="single"/>
        </w:rPr>
        <w:t>25</w:t>
      </w:r>
      <w:r w:rsidR="002C5A63">
        <w:rPr>
          <w:u w:val="single"/>
        </w:rPr>
        <w:t xml:space="preserve"> </w:t>
      </w:r>
      <w:r w:rsidR="00815B3F">
        <w:rPr>
          <w:u w:val="single"/>
        </w:rPr>
        <w:t>(</w:t>
      </w:r>
      <w:r w:rsidR="00FB4173">
        <w:rPr>
          <w:u w:val="single"/>
        </w:rPr>
        <w:t>88 pages</w:t>
      </w:r>
      <w:r w:rsidR="00815B3F">
        <w:rPr>
          <w:u w:val="single"/>
        </w:rPr>
        <w:t>)</w:t>
      </w:r>
    </w:p>
    <w:p w14:paraId="4E762BCC" w14:textId="77777777" w:rsidR="00A867BE" w:rsidRPr="00001D80" w:rsidRDefault="00A867BE" w:rsidP="00815B3F">
      <w:pPr>
        <w:spacing w:line="360" w:lineRule="auto"/>
        <w:outlineLvl w:val="0"/>
        <w:rPr>
          <w:u w:val="single"/>
        </w:rPr>
      </w:pPr>
    </w:p>
    <w:p w14:paraId="233AB413" w14:textId="77777777" w:rsidR="00131C4B" w:rsidRPr="00001D80" w:rsidRDefault="00131C4B" w:rsidP="00815B3F">
      <w:pPr>
        <w:spacing w:line="360" w:lineRule="auto"/>
        <w:outlineLvl w:val="0"/>
      </w:pPr>
      <w:r w:rsidRPr="00001D80">
        <w:t>Using nationalism</w:t>
      </w:r>
      <w:r>
        <w:t>: identity and rhetoric</w:t>
      </w:r>
    </w:p>
    <w:p w14:paraId="1E1B14F2" w14:textId="77777777" w:rsidR="002C5A63" w:rsidRPr="00A726B7" w:rsidRDefault="00A726B7" w:rsidP="00815B3F">
      <w:pPr>
        <w:pStyle w:val="Bibliography"/>
        <w:numPr>
          <w:ilvl w:val="0"/>
          <w:numId w:val="7"/>
        </w:numPr>
        <w:spacing w:line="360" w:lineRule="auto"/>
        <w:rPr>
          <w:rFonts w:hAnsiTheme="majorHAnsi"/>
        </w:rPr>
      </w:pPr>
      <w:r w:rsidRPr="00575571">
        <w:rPr>
          <w:rFonts w:hAnsiTheme="majorHAnsi"/>
        </w:rPr>
        <w:t xml:space="preserve">Snyder, J. (1993). </w:t>
      </w:r>
      <w:r w:rsidRPr="00575571">
        <w:rPr>
          <w:rFonts w:hAnsiTheme="majorHAnsi"/>
          <w:i/>
          <w:iCs/>
        </w:rPr>
        <w:t>Myths of Empire: Domestic Politics and International Ambition</w:t>
      </w:r>
      <w:r w:rsidRPr="00575571">
        <w:rPr>
          <w:rFonts w:hAnsiTheme="majorHAnsi"/>
        </w:rPr>
        <w:t xml:space="preserve"> (1St Edition edition). Ithaca, N.Y.: Cornell University Press.</w:t>
      </w:r>
      <w:r>
        <w:rPr>
          <w:rFonts w:hAnsiTheme="majorHAnsi"/>
        </w:rPr>
        <w:t xml:space="preserve"> </w:t>
      </w:r>
      <w:r w:rsidR="005C4682">
        <w:t>ch. 1 20 pages</w:t>
      </w:r>
    </w:p>
    <w:p w14:paraId="0FFF4BCD" w14:textId="77777777" w:rsidR="00A726B7" w:rsidRPr="00575571" w:rsidRDefault="00A726B7" w:rsidP="00815B3F">
      <w:pPr>
        <w:pStyle w:val="Bibliography"/>
        <w:numPr>
          <w:ilvl w:val="0"/>
          <w:numId w:val="7"/>
        </w:numPr>
        <w:spacing w:line="360" w:lineRule="auto"/>
        <w:rPr>
          <w:rFonts w:hAnsiTheme="majorHAnsi"/>
        </w:rPr>
      </w:pPr>
      <w:r w:rsidRPr="00575571">
        <w:rPr>
          <w:rFonts w:hAnsiTheme="majorHAnsi"/>
        </w:rPr>
        <w:t xml:space="preserve">Goddard, S. E. (2009). When right makes might: How Prussia overturned the European balance of power. </w:t>
      </w:r>
      <w:r w:rsidRPr="00575571">
        <w:rPr>
          <w:rFonts w:hAnsiTheme="majorHAnsi"/>
          <w:i/>
          <w:iCs/>
        </w:rPr>
        <w:t>International Security</w:t>
      </w:r>
      <w:r w:rsidRPr="00575571">
        <w:rPr>
          <w:rFonts w:hAnsiTheme="majorHAnsi"/>
        </w:rPr>
        <w:t xml:space="preserve">, </w:t>
      </w:r>
      <w:r w:rsidRPr="00575571">
        <w:rPr>
          <w:rFonts w:hAnsiTheme="majorHAnsi"/>
          <w:i/>
          <w:iCs/>
        </w:rPr>
        <w:t>33</w:t>
      </w:r>
      <w:r w:rsidRPr="00575571">
        <w:rPr>
          <w:rFonts w:hAnsiTheme="majorHAnsi"/>
        </w:rPr>
        <w:t>(3), 110</w:t>
      </w:r>
      <w:r w:rsidRPr="00575571">
        <w:rPr>
          <w:rFonts w:hAnsiTheme="majorHAnsi"/>
        </w:rPr>
        <w:t>–</w:t>
      </w:r>
      <w:r w:rsidRPr="00575571">
        <w:rPr>
          <w:rFonts w:hAnsiTheme="majorHAnsi"/>
        </w:rPr>
        <w:t>142.</w:t>
      </w:r>
    </w:p>
    <w:p w14:paraId="500BC0AD" w14:textId="77777777" w:rsidR="00131C4B" w:rsidRPr="00001D80" w:rsidRDefault="00A726B7" w:rsidP="00815B3F">
      <w:pPr>
        <w:pStyle w:val="ListParagraph"/>
        <w:numPr>
          <w:ilvl w:val="0"/>
          <w:numId w:val="7"/>
        </w:numPr>
        <w:spacing w:line="360" w:lineRule="auto"/>
      </w:pPr>
      <w:r w:rsidRPr="00575571">
        <w:rPr>
          <w:rFonts w:hAnsiTheme="majorHAnsi"/>
        </w:rPr>
        <w:t xml:space="preserve">Krebs, R. R. (2015). </w:t>
      </w:r>
      <w:r w:rsidRPr="00575571">
        <w:rPr>
          <w:rFonts w:hAnsiTheme="majorHAnsi"/>
          <w:i/>
          <w:iCs/>
        </w:rPr>
        <w:t>Narrative and the making of US national security</w:t>
      </w:r>
      <w:r w:rsidRPr="00575571">
        <w:rPr>
          <w:rFonts w:hAnsiTheme="majorHAnsi"/>
        </w:rPr>
        <w:t xml:space="preserve"> (Vol. 138).</w:t>
      </w:r>
      <w:r>
        <w:rPr>
          <w:rFonts w:hAnsiTheme="majorHAnsi"/>
        </w:rPr>
        <w:t xml:space="preserve"> Ch. 2 </w:t>
      </w:r>
      <w:r w:rsidR="00131C4B">
        <w:t>35 pages</w:t>
      </w:r>
    </w:p>
    <w:p w14:paraId="283006A8" w14:textId="77777777" w:rsidR="00C820DD" w:rsidRPr="00001D80" w:rsidRDefault="00C820DD" w:rsidP="00815B3F">
      <w:pPr>
        <w:spacing w:line="360" w:lineRule="auto"/>
      </w:pPr>
    </w:p>
    <w:p w14:paraId="557C200A" w14:textId="748B49E4" w:rsidR="00C820DD" w:rsidRDefault="00C820DD" w:rsidP="00815B3F">
      <w:pPr>
        <w:spacing w:line="360" w:lineRule="auto"/>
        <w:outlineLvl w:val="0"/>
        <w:rPr>
          <w:u w:val="single"/>
        </w:rPr>
      </w:pPr>
      <w:r w:rsidRPr="00001D80">
        <w:rPr>
          <w:u w:val="single"/>
        </w:rPr>
        <w:t xml:space="preserve">Week </w:t>
      </w:r>
      <w:r w:rsidR="00161ED7">
        <w:rPr>
          <w:u w:val="single"/>
        </w:rPr>
        <w:t>14</w:t>
      </w:r>
      <w:r w:rsidRPr="00001D80">
        <w:rPr>
          <w:u w:val="single"/>
        </w:rPr>
        <w:t xml:space="preserve"> </w:t>
      </w:r>
      <w:r w:rsidR="00B516EF">
        <w:rPr>
          <w:u w:val="single"/>
        </w:rPr>
        <w:t xml:space="preserve">December </w:t>
      </w:r>
      <w:r w:rsidR="00DF567A">
        <w:rPr>
          <w:u w:val="single"/>
        </w:rPr>
        <w:t>2</w:t>
      </w:r>
      <w:r w:rsidR="002C3C9C">
        <w:rPr>
          <w:u w:val="single"/>
        </w:rPr>
        <w:t xml:space="preserve"> </w:t>
      </w:r>
      <w:r w:rsidR="00815B3F">
        <w:rPr>
          <w:u w:val="single"/>
        </w:rPr>
        <w:t>(</w:t>
      </w:r>
      <w:r w:rsidR="002C3C9C">
        <w:rPr>
          <w:u w:val="single"/>
        </w:rPr>
        <w:t>68pp</w:t>
      </w:r>
      <w:r w:rsidR="00815B3F">
        <w:rPr>
          <w:u w:val="single"/>
        </w:rPr>
        <w:t>)</w:t>
      </w:r>
    </w:p>
    <w:p w14:paraId="344CB55C" w14:textId="77777777" w:rsidR="00131C4B" w:rsidRDefault="00131C4B" w:rsidP="00815B3F">
      <w:pPr>
        <w:spacing w:line="360" w:lineRule="auto"/>
        <w:outlineLvl w:val="0"/>
      </w:pPr>
      <w:r w:rsidRPr="00001D80">
        <w:t>Populism</w:t>
      </w:r>
    </w:p>
    <w:p w14:paraId="7DD66395" w14:textId="77777777" w:rsidR="00A726B7" w:rsidRDefault="00A726B7" w:rsidP="00815B3F">
      <w:pPr>
        <w:pStyle w:val="Bibliography"/>
        <w:numPr>
          <w:ilvl w:val="0"/>
          <w:numId w:val="14"/>
        </w:numPr>
        <w:spacing w:line="360" w:lineRule="auto"/>
        <w:rPr>
          <w:rFonts w:hAnsiTheme="majorHAnsi"/>
        </w:rPr>
      </w:pPr>
      <w:r w:rsidRPr="00575571">
        <w:rPr>
          <w:rFonts w:hAnsiTheme="majorHAnsi"/>
        </w:rPr>
        <w:t xml:space="preserve">Mudde, C. (2004). The Populist Zeitgeist. </w:t>
      </w:r>
      <w:r w:rsidRPr="00575571">
        <w:rPr>
          <w:rFonts w:hAnsiTheme="majorHAnsi"/>
          <w:i/>
          <w:iCs/>
        </w:rPr>
        <w:t>Government and Opposition</w:t>
      </w:r>
      <w:r w:rsidRPr="00575571">
        <w:rPr>
          <w:rFonts w:hAnsiTheme="majorHAnsi"/>
        </w:rPr>
        <w:t xml:space="preserve">, </w:t>
      </w:r>
      <w:r w:rsidRPr="00575571">
        <w:rPr>
          <w:rFonts w:hAnsiTheme="majorHAnsi"/>
          <w:i/>
          <w:iCs/>
        </w:rPr>
        <w:t>39</w:t>
      </w:r>
      <w:r w:rsidRPr="00575571">
        <w:rPr>
          <w:rFonts w:hAnsiTheme="majorHAnsi"/>
        </w:rPr>
        <w:t>(4), 541</w:t>
      </w:r>
      <w:r w:rsidRPr="00575571">
        <w:rPr>
          <w:rFonts w:hAnsiTheme="majorHAnsi"/>
        </w:rPr>
        <w:t>–</w:t>
      </w:r>
      <w:r w:rsidRPr="00575571">
        <w:rPr>
          <w:rFonts w:hAnsiTheme="majorHAnsi"/>
        </w:rPr>
        <w:t>563.</w:t>
      </w:r>
    </w:p>
    <w:p w14:paraId="24B7512D" w14:textId="77777777" w:rsidR="00A726B7" w:rsidRPr="00575571" w:rsidRDefault="00A726B7" w:rsidP="00815B3F">
      <w:pPr>
        <w:pStyle w:val="Bibliography"/>
        <w:numPr>
          <w:ilvl w:val="0"/>
          <w:numId w:val="14"/>
        </w:numPr>
        <w:spacing w:line="360" w:lineRule="auto"/>
        <w:rPr>
          <w:rFonts w:hAnsiTheme="majorHAnsi"/>
        </w:rPr>
      </w:pPr>
      <w:r w:rsidRPr="00575571">
        <w:rPr>
          <w:rFonts w:hAnsiTheme="majorHAnsi"/>
        </w:rPr>
        <w:t xml:space="preserve">Brubaker, R. (2017). Between nationalism and civilizationism: The European populist moment in comparative perspective. </w:t>
      </w:r>
      <w:r w:rsidRPr="00575571">
        <w:rPr>
          <w:rFonts w:hAnsiTheme="majorHAnsi"/>
          <w:i/>
          <w:iCs/>
        </w:rPr>
        <w:t>Ethnic and Racial Studies</w:t>
      </w:r>
      <w:r w:rsidRPr="00575571">
        <w:rPr>
          <w:rFonts w:hAnsiTheme="majorHAnsi"/>
        </w:rPr>
        <w:t xml:space="preserve">, </w:t>
      </w:r>
      <w:r w:rsidRPr="00575571">
        <w:rPr>
          <w:rFonts w:hAnsiTheme="majorHAnsi"/>
          <w:i/>
          <w:iCs/>
        </w:rPr>
        <w:t>40</w:t>
      </w:r>
      <w:r w:rsidRPr="00575571">
        <w:rPr>
          <w:rFonts w:hAnsiTheme="majorHAnsi"/>
        </w:rPr>
        <w:t>(8), 1191</w:t>
      </w:r>
      <w:r w:rsidRPr="00575571">
        <w:rPr>
          <w:rFonts w:hAnsiTheme="majorHAnsi"/>
        </w:rPr>
        <w:t>–</w:t>
      </w:r>
      <w:r w:rsidRPr="00575571">
        <w:rPr>
          <w:rFonts w:hAnsiTheme="majorHAnsi"/>
        </w:rPr>
        <w:t>1226.</w:t>
      </w:r>
    </w:p>
    <w:p w14:paraId="27B2038A" w14:textId="77777777" w:rsidR="00A726B7" w:rsidRPr="00575571" w:rsidRDefault="00A726B7" w:rsidP="00815B3F">
      <w:pPr>
        <w:pStyle w:val="Bibliography"/>
        <w:numPr>
          <w:ilvl w:val="0"/>
          <w:numId w:val="14"/>
        </w:numPr>
        <w:spacing w:line="360" w:lineRule="auto"/>
        <w:rPr>
          <w:rFonts w:hAnsiTheme="majorHAnsi"/>
        </w:rPr>
      </w:pPr>
      <w:r w:rsidRPr="00575571">
        <w:rPr>
          <w:rFonts w:hAnsiTheme="majorHAnsi"/>
        </w:rPr>
        <w:t xml:space="preserve">Urbinati, N. (1998). Democracy and populism. </w:t>
      </w:r>
      <w:r w:rsidRPr="00575571">
        <w:rPr>
          <w:rFonts w:hAnsiTheme="majorHAnsi"/>
          <w:i/>
          <w:iCs/>
        </w:rPr>
        <w:t>Constellations</w:t>
      </w:r>
      <w:r w:rsidRPr="00575571">
        <w:rPr>
          <w:rFonts w:hAnsiTheme="majorHAnsi"/>
        </w:rPr>
        <w:t xml:space="preserve">, </w:t>
      </w:r>
      <w:r w:rsidRPr="00575571">
        <w:rPr>
          <w:rFonts w:hAnsiTheme="majorHAnsi"/>
          <w:i/>
          <w:iCs/>
        </w:rPr>
        <w:t>5</w:t>
      </w:r>
      <w:r w:rsidRPr="00575571">
        <w:rPr>
          <w:rFonts w:hAnsiTheme="majorHAnsi"/>
        </w:rPr>
        <w:t>(1), 110</w:t>
      </w:r>
      <w:r w:rsidRPr="00575571">
        <w:rPr>
          <w:rFonts w:hAnsiTheme="majorHAnsi"/>
        </w:rPr>
        <w:t>–</w:t>
      </w:r>
      <w:r w:rsidRPr="00575571">
        <w:rPr>
          <w:rFonts w:hAnsiTheme="majorHAnsi"/>
        </w:rPr>
        <w:t>124.</w:t>
      </w:r>
    </w:p>
    <w:p w14:paraId="733E96F4" w14:textId="77777777" w:rsidR="00131C4B" w:rsidRPr="00001D80" w:rsidRDefault="00131C4B" w:rsidP="00815B3F">
      <w:pPr>
        <w:spacing w:line="360" w:lineRule="auto"/>
        <w:outlineLvl w:val="0"/>
        <w:rPr>
          <w:u w:val="single"/>
        </w:rPr>
      </w:pPr>
    </w:p>
    <w:p w14:paraId="4331F5F8" w14:textId="77777777" w:rsidR="005C6934" w:rsidRDefault="005C6934" w:rsidP="00815B3F">
      <w:pPr>
        <w:spacing w:line="360" w:lineRule="auto"/>
      </w:pPr>
    </w:p>
    <w:p w14:paraId="6EB5F126" w14:textId="483E7B61" w:rsidR="00C820DD" w:rsidRPr="00001D80" w:rsidRDefault="00C820DD" w:rsidP="00815B3F">
      <w:pPr>
        <w:spacing w:line="360" w:lineRule="auto"/>
        <w:outlineLvl w:val="0"/>
        <w:rPr>
          <w:u w:val="single"/>
        </w:rPr>
      </w:pPr>
      <w:r w:rsidRPr="00001D80">
        <w:rPr>
          <w:u w:val="single"/>
        </w:rPr>
        <w:t>Week 1</w:t>
      </w:r>
      <w:r w:rsidR="00161ED7">
        <w:rPr>
          <w:u w:val="single"/>
        </w:rPr>
        <w:t>5</w:t>
      </w:r>
      <w:r w:rsidRPr="00001D80">
        <w:rPr>
          <w:u w:val="single"/>
        </w:rPr>
        <w:t xml:space="preserve"> December </w:t>
      </w:r>
      <w:r w:rsidR="00DF567A">
        <w:rPr>
          <w:u w:val="single"/>
        </w:rPr>
        <w:t>9</w:t>
      </w:r>
      <w:r w:rsidR="00815B3F">
        <w:rPr>
          <w:u w:val="single"/>
        </w:rPr>
        <w:t xml:space="preserve"> </w:t>
      </w:r>
      <w:r w:rsidR="00857EA3">
        <w:rPr>
          <w:u w:val="single"/>
        </w:rPr>
        <w:t>(68 pages)</w:t>
      </w:r>
    </w:p>
    <w:p w14:paraId="54F138A3" w14:textId="77777777" w:rsidR="00131C4B" w:rsidRPr="00001D80" w:rsidRDefault="00131C4B" w:rsidP="00815B3F">
      <w:pPr>
        <w:spacing w:line="360" w:lineRule="auto"/>
        <w:outlineLvl w:val="0"/>
      </w:pPr>
      <w:r w:rsidRPr="00001D80">
        <w:lastRenderedPageBreak/>
        <w:t>The new far right</w:t>
      </w:r>
      <w:r w:rsidR="00815B3F">
        <w:t xml:space="preserve"> in Europe</w:t>
      </w:r>
    </w:p>
    <w:p w14:paraId="4516AC8A" w14:textId="77777777" w:rsidR="00E071C3" w:rsidRDefault="00A726B7" w:rsidP="00815B3F">
      <w:pPr>
        <w:pStyle w:val="ListParagraph"/>
        <w:numPr>
          <w:ilvl w:val="0"/>
          <w:numId w:val="15"/>
        </w:numPr>
        <w:spacing w:line="360" w:lineRule="auto"/>
        <w:rPr>
          <w:rFonts w:hAnsiTheme="majorHAnsi"/>
        </w:rPr>
      </w:pPr>
      <w:r w:rsidRPr="00A726B7">
        <w:rPr>
          <w:rFonts w:hAnsiTheme="majorHAnsi"/>
        </w:rPr>
        <w:t>Minkenberg, M. (2000). The Renewal of the Radical Right: Between Modernity and Anti</w:t>
      </w:r>
      <w:r w:rsidRPr="00A726B7">
        <w:rPr>
          <w:rFonts w:ascii="Cambria Math" w:hAnsiTheme="majorHAnsi" w:cs="Cambria Math"/>
        </w:rPr>
        <w:t>‐</w:t>
      </w:r>
      <w:r w:rsidRPr="00A726B7">
        <w:rPr>
          <w:rFonts w:hAnsiTheme="majorHAnsi"/>
        </w:rPr>
        <w:t xml:space="preserve">modernity. </w:t>
      </w:r>
      <w:r w:rsidRPr="00A726B7">
        <w:rPr>
          <w:rFonts w:hAnsiTheme="majorHAnsi"/>
          <w:i/>
          <w:iCs/>
        </w:rPr>
        <w:t>Government and Opposition</w:t>
      </w:r>
      <w:r w:rsidRPr="00A726B7">
        <w:rPr>
          <w:rFonts w:hAnsiTheme="majorHAnsi"/>
        </w:rPr>
        <w:t xml:space="preserve">, </w:t>
      </w:r>
      <w:r w:rsidRPr="00A726B7">
        <w:rPr>
          <w:rFonts w:hAnsiTheme="majorHAnsi"/>
          <w:i/>
          <w:iCs/>
        </w:rPr>
        <w:t>35</w:t>
      </w:r>
      <w:r w:rsidRPr="00A726B7">
        <w:rPr>
          <w:rFonts w:hAnsiTheme="majorHAnsi"/>
        </w:rPr>
        <w:t>(2), 170</w:t>
      </w:r>
      <w:r w:rsidRPr="00A726B7">
        <w:rPr>
          <w:rFonts w:hAnsiTheme="majorHAnsi"/>
        </w:rPr>
        <w:t>–</w:t>
      </w:r>
      <w:r w:rsidRPr="00A726B7">
        <w:rPr>
          <w:rFonts w:hAnsiTheme="majorHAnsi"/>
        </w:rPr>
        <w:t>188</w:t>
      </w:r>
    </w:p>
    <w:p w14:paraId="11E6167B" w14:textId="77777777" w:rsidR="00857EA3" w:rsidRPr="00A726B7" w:rsidRDefault="00857EA3" w:rsidP="00815B3F">
      <w:pPr>
        <w:pStyle w:val="ListParagraph"/>
        <w:numPr>
          <w:ilvl w:val="0"/>
          <w:numId w:val="15"/>
        </w:numPr>
        <w:spacing w:line="360" w:lineRule="auto"/>
        <w:rPr>
          <w:rFonts w:hAnsiTheme="majorHAnsi"/>
        </w:rPr>
      </w:pPr>
      <w:r>
        <w:rPr>
          <w:rFonts w:hAnsiTheme="majorHAnsi"/>
        </w:rPr>
        <w:t xml:space="preserve">Snyder (2019) </w:t>
      </w:r>
      <w:r>
        <w:rPr>
          <w:rFonts w:hAnsiTheme="majorHAnsi"/>
        </w:rPr>
        <w:t>“</w:t>
      </w:r>
      <w:r>
        <w:rPr>
          <w:rFonts w:hAnsiTheme="majorHAnsi"/>
        </w:rPr>
        <w:t>The Broken Bargain</w:t>
      </w:r>
      <w:r>
        <w:rPr>
          <w:rFonts w:hAnsiTheme="majorHAnsi"/>
        </w:rPr>
        <w:t>”</w:t>
      </w:r>
      <w:r>
        <w:rPr>
          <w:rFonts w:hAnsiTheme="majorHAnsi"/>
        </w:rPr>
        <w:t xml:space="preserve"> 7pages</w:t>
      </w:r>
    </w:p>
    <w:p w14:paraId="42F9392F" w14:textId="77777777" w:rsidR="00A726B7" w:rsidRDefault="00A726B7" w:rsidP="00815B3F">
      <w:pPr>
        <w:pStyle w:val="Bibliography"/>
        <w:numPr>
          <w:ilvl w:val="0"/>
          <w:numId w:val="15"/>
        </w:numPr>
        <w:spacing w:line="360" w:lineRule="auto"/>
        <w:rPr>
          <w:rFonts w:hAnsiTheme="majorHAnsi"/>
        </w:rPr>
      </w:pPr>
      <w:r w:rsidRPr="00575571">
        <w:rPr>
          <w:rFonts w:hAnsiTheme="majorHAnsi"/>
        </w:rPr>
        <w:t xml:space="preserve">Mudde, C. (2007). </w:t>
      </w:r>
      <w:r w:rsidRPr="00575571">
        <w:rPr>
          <w:rFonts w:hAnsiTheme="majorHAnsi"/>
          <w:i/>
          <w:iCs/>
        </w:rPr>
        <w:t>Populist Radical Right Parties in Europe</w:t>
      </w:r>
      <w:r w:rsidRPr="00575571">
        <w:rPr>
          <w:rFonts w:hAnsiTheme="majorHAnsi"/>
        </w:rPr>
        <w:t xml:space="preserve"> (1 edition). Cambridge, UK</w:t>
      </w:r>
      <w:r w:rsidRPr="00575571">
        <w:rPr>
          <w:rFonts w:hAnsiTheme="majorHAnsi"/>
        </w:rPr>
        <w:t> </w:t>
      </w:r>
      <w:r w:rsidRPr="00575571">
        <w:rPr>
          <w:rFonts w:hAnsiTheme="majorHAnsi"/>
        </w:rPr>
        <w:t>; New York: Cambridge University Press.</w:t>
      </w:r>
      <w:r w:rsidR="00815B3F">
        <w:rPr>
          <w:rFonts w:hAnsiTheme="majorHAnsi"/>
        </w:rPr>
        <w:t xml:space="preserve"> Ch.</w:t>
      </w:r>
      <w:r w:rsidR="00857EA3">
        <w:rPr>
          <w:rFonts w:hAnsiTheme="majorHAnsi"/>
        </w:rPr>
        <w:t xml:space="preserve"> 3 27pp</w:t>
      </w:r>
    </w:p>
    <w:p w14:paraId="6E13AB5E" w14:textId="77777777" w:rsidR="00A726B7" w:rsidRPr="00001D80" w:rsidRDefault="00A726B7" w:rsidP="007E0939">
      <w:pPr>
        <w:pStyle w:val="Bibliography"/>
        <w:numPr>
          <w:ilvl w:val="0"/>
          <w:numId w:val="15"/>
        </w:numPr>
        <w:spacing w:line="360" w:lineRule="auto"/>
      </w:pPr>
      <w:r w:rsidRPr="00857EA3">
        <w:rPr>
          <w:rFonts w:hAnsiTheme="majorHAnsi"/>
        </w:rPr>
        <w:t xml:space="preserve">Betz, H.-G. (1993). The new politics of resentment: Radical right-wing populist parties in Western Europe. </w:t>
      </w:r>
      <w:r w:rsidRPr="00857EA3">
        <w:rPr>
          <w:rFonts w:hAnsiTheme="majorHAnsi"/>
          <w:i/>
          <w:iCs/>
        </w:rPr>
        <w:t>Comparative Politics</w:t>
      </w:r>
      <w:r w:rsidRPr="00857EA3">
        <w:rPr>
          <w:rFonts w:hAnsiTheme="majorHAnsi"/>
        </w:rPr>
        <w:t>, 413</w:t>
      </w:r>
      <w:r w:rsidRPr="00857EA3">
        <w:rPr>
          <w:rFonts w:hAnsiTheme="majorHAnsi"/>
        </w:rPr>
        <w:t>–</w:t>
      </w:r>
      <w:r w:rsidRPr="00857EA3">
        <w:rPr>
          <w:rFonts w:hAnsiTheme="majorHAnsi"/>
        </w:rPr>
        <w:t>427.</w:t>
      </w:r>
    </w:p>
    <w:p w14:paraId="03A2398D" w14:textId="77777777" w:rsidR="00001D80" w:rsidRPr="00001D80" w:rsidRDefault="00001D80" w:rsidP="00815B3F">
      <w:pPr>
        <w:spacing w:line="360" w:lineRule="auto"/>
      </w:pPr>
    </w:p>
    <w:sectPr w:rsidR="00001D80" w:rsidRPr="00001D80" w:rsidSect="00FA23D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BF9B" w14:textId="77777777" w:rsidR="00D9194C" w:rsidRDefault="00D9194C" w:rsidP="00A726B7">
      <w:r>
        <w:separator/>
      </w:r>
    </w:p>
  </w:endnote>
  <w:endnote w:type="continuationSeparator" w:id="0">
    <w:p w14:paraId="1E8001BA" w14:textId="77777777" w:rsidR="00D9194C" w:rsidRDefault="00D9194C" w:rsidP="00A7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4286939"/>
      <w:docPartObj>
        <w:docPartGallery w:val="Page Numbers (Bottom of Page)"/>
        <w:docPartUnique/>
      </w:docPartObj>
    </w:sdtPr>
    <w:sdtEndPr>
      <w:rPr>
        <w:rStyle w:val="PageNumber"/>
      </w:rPr>
    </w:sdtEndPr>
    <w:sdtContent>
      <w:p w14:paraId="7970FBDD" w14:textId="77777777" w:rsidR="007600A3" w:rsidRDefault="007600A3" w:rsidP="00CA14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B38BB" w14:textId="77777777" w:rsidR="007600A3" w:rsidRDefault="007600A3" w:rsidP="00760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4920865"/>
      <w:docPartObj>
        <w:docPartGallery w:val="Page Numbers (Bottom of Page)"/>
        <w:docPartUnique/>
      </w:docPartObj>
    </w:sdtPr>
    <w:sdtEndPr>
      <w:rPr>
        <w:rStyle w:val="PageNumber"/>
      </w:rPr>
    </w:sdtEndPr>
    <w:sdtContent>
      <w:p w14:paraId="1BF1D920" w14:textId="77777777" w:rsidR="007600A3" w:rsidRDefault="007600A3" w:rsidP="00CA14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235287" w14:textId="77777777" w:rsidR="007600A3" w:rsidRDefault="007600A3" w:rsidP="007600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5577" w14:textId="77777777" w:rsidR="00D9194C" w:rsidRDefault="00D9194C" w:rsidP="00A726B7">
      <w:r>
        <w:separator/>
      </w:r>
    </w:p>
  </w:footnote>
  <w:footnote w:type="continuationSeparator" w:id="0">
    <w:p w14:paraId="430691E2" w14:textId="77777777" w:rsidR="00D9194C" w:rsidRDefault="00D9194C" w:rsidP="00A7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84C"/>
    <w:multiLevelType w:val="hybridMultilevel"/>
    <w:tmpl w:val="B0C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66"/>
    <w:multiLevelType w:val="hybridMultilevel"/>
    <w:tmpl w:val="B79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0B35"/>
    <w:multiLevelType w:val="hybridMultilevel"/>
    <w:tmpl w:val="5DAE46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381B"/>
    <w:multiLevelType w:val="hybridMultilevel"/>
    <w:tmpl w:val="C002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81DB7"/>
    <w:multiLevelType w:val="hybridMultilevel"/>
    <w:tmpl w:val="AE4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40EA0"/>
    <w:multiLevelType w:val="hybridMultilevel"/>
    <w:tmpl w:val="1EB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87292"/>
    <w:multiLevelType w:val="hybridMultilevel"/>
    <w:tmpl w:val="495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2B9"/>
    <w:multiLevelType w:val="hybridMultilevel"/>
    <w:tmpl w:val="3D9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97029"/>
    <w:multiLevelType w:val="hybridMultilevel"/>
    <w:tmpl w:val="6DB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617FD"/>
    <w:multiLevelType w:val="hybridMultilevel"/>
    <w:tmpl w:val="05C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411"/>
    <w:multiLevelType w:val="hybridMultilevel"/>
    <w:tmpl w:val="76F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D060C"/>
    <w:multiLevelType w:val="hybridMultilevel"/>
    <w:tmpl w:val="40A0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65016"/>
    <w:multiLevelType w:val="hybridMultilevel"/>
    <w:tmpl w:val="4A7E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D0A19"/>
    <w:multiLevelType w:val="hybridMultilevel"/>
    <w:tmpl w:val="42F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57745"/>
    <w:multiLevelType w:val="hybridMultilevel"/>
    <w:tmpl w:val="EBA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3CFD"/>
    <w:multiLevelType w:val="hybridMultilevel"/>
    <w:tmpl w:val="08E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6783A"/>
    <w:multiLevelType w:val="hybridMultilevel"/>
    <w:tmpl w:val="251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10A49"/>
    <w:multiLevelType w:val="hybridMultilevel"/>
    <w:tmpl w:val="6594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17"/>
  </w:num>
  <w:num w:numId="6">
    <w:abstractNumId w:val="1"/>
  </w:num>
  <w:num w:numId="7">
    <w:abstractNumId w:val="11"/>
  </w:num>
  <w:num w:numId="8">
    <w:abstractNumId w:val="3"/>
  </w:num>
  <w:num w:numId="9">
    <w:abstractNumId w:val="2"/>
  </w:num>
  <w:num w:numId="10">
    <w:abstractNumId w:val="15"/>
  </w:num>
  <w:num w:numId="11">
    <w:abstractNumId w:val="4"/>
  </w:num>
  <w:num w:numId="12">
    <w:abstractNumId w:val="5"/>
  </w:num>
  <w:num w:numId="13">
    <w:abstractNumId w:val="16"/>
  </w:num>
  <w:num w:numId="14">
    <w:abstractNumId w:val="14"/>
  </w:num>
  <w:num w:numId="15">
    <w:abstractNumId w:val="0"/>
  </w:num>
  <w:num w:numId="16">
    <w:abstractNumId w:val="13"/>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C3"/>
    <w:rsid w:val="00001D80"/>
    <w:rsid w:val="00005030"/>
    <w:rsid w:val="00006BAD"/>
    <w:rsid w:val="00025DDF"/>
    <w:rsid w:val="000358D8"/>
    <w:rsid w:val="000E7B6A"/>
    <w:rsid w:val="00115810"/>
    <w:rsid w:val="00131C4B"/>
    <w:rsid w:val="00150B6E"/>
    <w:rsid w:val="001543F9"/>
    <w:rsid w:val="00161ED7"/>
    <w:rsid w:val="00193226"/>
    <w:rsid w:val="001A0BAF"/>
    <w:rsid w:val="001A5377"/>
    <w:rsid w:val="001C457F"/>
    <w:rsid w:val="001C7848"/>
    <w:rsid w:val="001E44D1"/>
    <w:rsid w:val="00203887"/>
    <w:rsid w:val="00216E05"/>
    <w:rsid w:val="002C2938"/>
    <w:rsid w:val="002C3C9C"/>
    <w:rsid w:val="002C5A63"/>
    <w:rsid w:val="002C6E33"/>
    <w:rsid w:val="002F3E4D"/>
    <w:rsid w:val="00346755"/>
    <w:rsid w:val="00375959"/>
    <w:rsid w:val="00385B5C"/>
    <w:rsid w:val="003E3F07"/>
    <w:rsid w:val="00407BB4"/>
    <w:rsid w:val="00421647"/>
    <w:rsid w:val="004B520D"/>
    <w:rsid w:val="004D3EF5"/>
    <w:rsid w:val="005C4682"/>
    <w:rsid w:val="005C6934"/>
    <w:rsid w:val="005F5EEE"/>
    <w:rsid w:val="006D0CA1"/>
    <w:rsid w:val="00705FE7"/>
    <w:rsid w:val="00741F45"/>
    <w:rsid w:val="00757452"/>
    <w:rsid w:val="007600A3"/>
    <w:rsid w:val="00765CF5"/>
    <w:rsid w:val="00782BD3"/>
    <w:rsid w:val="007935FA"/>
    <w:rsid w:val="007D21C0"/>
    <w:rsid w:val="00802DDD"/>
    <w:rsid w:val="00810A1C"/>
    <w:rsid w:val="00815B3F"/>
    <w:rsid w:val="00857EA3"/>
    <w:rsid w:val="00891BB0"/>
    <w:rsid w:val="008953FD"/>
    <w:rsid w:val="008A0A01"/>
    <w:rsid w:val="008C57BD"/>
    <w:rsid w:val="008F4C5C"/>
    <w:rsid w:val="00907A8D"/>
    <w:rsid w:val="00917C77"/>
    <w:rsid w:val="00975DF2"/>
    <w:rsid w:val="009A4D08"/>
    <w:rsid w:val="009B33BD"/>
    <w:rsid w:val="009E1B58"/>
    <w:rsid w:val="009F145C"/>
    <w:rsid w:val="00A0162B"/>
    <w:rsid w:val="00A67517"/>
    <w:rsid w:val="00A726B7"/>
    <w:rsid w:val="00A867BE"/>
    <w:rsid w:val="00AA1543"/>
    <w:rsid w:val="00AA7677"/>
    <w:rsid w:val="00AB098D"/>
    <w:rsid w:val="00AC369C"/>
    <w:rsid w:val="00B037E0"/>
    <w:rsid w:val="00B4541A"/>
    <w:rsid w:val="00B516EF"/>
    <w:rsid w:val="00BC0E6E"/>
    <w:rsid w:val="00C4525D"/>
    <w:rsid w:val="00C703AE"/>
    <w:rsid w:val="00C820DD"/>
    <w:rsid w:val="00CB1378"/>
    <w:rsid w:val="00CE0D38"/>
    <w:rsid w:val="00D01B9F"/>
    <w:rsid w:val="00D80412"/>
    <w:rsid w:val="00D9194C"/>
    <w:rsid w:val="00DA630B"/>
    <w:rsid w:val="00DB19C7"/>
    <w:rsid w:val="00DE0911"/>
    <w:rsid w:val="00DE1583"/>
    <w:rsid w:val="00DF567A"/>
    <w:rsid w:val="00E071C3"/>
    <w:rsid w:val="00E76231"/>
    <w:rsid w:val="00F27697"/>
    <w:rsid w:val="00F415C5"/>
    <w:rsid w:val="00F7180C"/>
    <w:rsid w:val="00F75545"/>
    <w:rsid w:val="00F80ADF"/>
    <w:rsid w:val="00F813B3"/>
    <w:rsid w:val="00FA23DC"/>
    <w:rsid w:val="00FB4173"/>
    <w:rsid w:val="00FC38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C32E"/>
  <w15:chartTrackingRefBased/>
  <w15:docId w15:val="{161C4701-012C-3941-960C-42A9823C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D38"/>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DB19C7"/>
    <w:pPr>
      <w:keepNext/>
      <w:keepLines/>
      <w:spacing w:before="200" w:line="276" w:lineRule="auto"/>
      <w:outlineLvl w:val="1"/>
    </w:pPr>
    <w:rPr>
      <w:rFonts w:asciiTheme="majorHAnsi" w:eastAsiaTheme="majorEastAsia" w:hAnsiTheme="majorHAnsi"/>
      <w:b/>
      <w:bCs/>
      <w:color w:val="5B9BD5" w:themeColor="accent1"/>
      <w:sz w:val="26"/>
      <w:szCs w:val="26"/>
      <w:lang w:bidi="he-IL"/>
    </w:rPr>
  </w:style>
  <w:style w:type="paragraph" w:styleId="Heading4">
    <w:name w:val="heading 4"/>
    <w:basedOn w:val="Normal"/>
    <w:next w:val="Normal"/>
    <w:link w:val="Heading4Char"/>
    <w:uiPriority w:val="9"/>
    <w:semiHidden/>
    <w:unhideWhenUsed/>
    <w:qFormat/>
    <w:rsid w:val="00DB19C7"/>
    <w:pPr>
      <w:keepNext/>
      <w:keepLines/>
      <w:spacing w:before="4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6E"/>
    <w:pPr>
      <w:ind w:left="720"/>
      <w:contextualSpacing/>
    </w:pPr>
  </w:style>
  <w:style w:type="character" w:customStyle="1" w:styleId="Heading2Char">
    <w:name w:val="Heading 2 Char"/>
    <w:basedOn w:val="DefaultParagraphFont"/>
    <w:link w:val="Heading2"/>
    <w:uiPriority w:val="9"/>
    <w:rsid w:val="00DB19C7"/>
    <w:rPr>
      <w:rFonts w:asciiTheme="majorHAnsi" w:eastAsiaTheme="majorEastAsia" w:hAnsiTheme="majorHAnsi"/>
      <w:b/>
      <w:bCs/>
      <w:color w:val="5B9BD5" w:themeColor="accent1"/>
      <w:sz w:val="26"/>
      <w:szCs w:val="26"/>
      <w:lang w:bidi="he-IL"/>
    </w:rPr>
  </w:style>
  <w:style w:type="character" w:customStyle="1" w:styleId="Heading4Char">
    <w:name w:val="Heading 4 Char"/>
    <w:basedOn w:val="DefaultParagraphFont"/>
    <w:link w:val="Heading4"/>
    <w:uiPriority w:val="9"/>
    <w:semiHidden/>
    <w:rsid w:val="00DB19C7"/>
    <w:rPr>
      <w:rFonts w:asciiTheme="majorHAnsi" w:eastAsiaTheme="majorEastAsia" w:hAnsiTheme="majorHAnsi"/>
      <w:i/>
      <w:iCs/>
      <w:color w:val="2E74B5" w:themeColor="accent1" w:themeShade="BF"/>
    </w:rPr>
  </w:style>
  <w:style w:type="paragraph" w:styleId="FootnoteText">
    <w:name w:val="footnote text"/>
    <w:basedOn w:val="Normal"/>
    <w:link w:val="FootnoteTextChar"/>
    <w:uiPriority w:val="99"/>
    <w:semiHidden/>
    <w:unhideWhenUsed/>
    <w:rsid w:val="00A726B7"/>
    <w:rPr>
      <w:sz w:val="20"/>
      <w:szCs w:val="20"/>
    </w:rPr>
  </w:style>
  <w:style w:type="character" w:customStyle="1" w:styleId="FootnoteTextChar">
    <w:name w:val="Footnote Text Char"/>
    <w:basedOn w:val="DefaultParagraphFont"/>
    <w:link w:val="FootnoteText"/>
    <w:uiPriority w:val="99"/>
    <w:semiHidden/>
    <w:rsid w:val="00A726B7"/>
    <w:rPr>
      <w:sz w:val="20"/>
      <w:szCs w:val="20"/>
    </w:rPr>
  </w:style>
  <w:style w:type="character" w:styleId="FootnoteReference">
    <w:name w:val="footnote reference"/>
    <w:basedOn w:val="DefaultParagraphFont"/>
    <w:uiPriority w:val="99"/>
    <w:semiHidden/>
    <w:unhideWhenUsed/>
    <w:rsid w:val="00A726B7"/>
    <w:rPr>
      <w:vertAlign w:val="superscript"/>
    </w:rPr>
  </w:style>
  <w:style w:type="paragraph" w:styleId="Bibliography">
    <w:name w:val="Bibliography"/>
    <w:basedOn w:val="Normal"/>
    <w:next w:val="Normal"/>
    <w:uiPriority w:val="37"/>
    <w:unhideWhenUsed/>
    <w:rsid w:val="00A726B7"/>
    <w:pPr>
      <w:ind w:left="720" w:hanging="720"/>
    </w:pPr>
  </w:style>
  <w:style w:type="paragraph" w:styleId="Footer">
    <w:name w:val="footer"/>
    <w:basedOn w:val="Normal"/>
    <w:link w:val="FooterChar"/>
    <w:uiPriority w:val="99"/>
    <w:unhideWhenUsed/>
    <w:rsid w:val="007600A3"/>
    <w:pPr>
      <w:tabs>
        <w:tab w:val="center" w:pos="4680"/>
        <w:tab w:val="right" w:pos="9360"/>
      </w:tabs>
    </w:pPr>
  </w:style>
  <w:style w:type="character" w:customStyle="1" w:styleId="FooterChar">
    <w:name w:val="Footer Char"/>
    <w:basedOn w:val="DefaultParagraphFont"/>
    <w:link w:val="Footer"/>
    <w:uiPriority w:val="99"/>
    <w:rsid w:val="007600A3"/>
  </w:style>
  <w:style w:type="character" w:styleId="PageNumber">
    <w:name w:val="page number"/>
    <w:basedOn w:val="DefaultParagraphFont"/>
    <w:uiPriority w:val="99"/>
    <w:semiHidden/>
    <w:unhideWhenUsed/>
    <w:rsid w:val="007600A3"/>
  </w:style>
  <w:style w:type="character" w:customStyle="1" w:styleId="Heading1Char">
    <w:name w:val="Heading 1 Char"/>
    <w:basedOn w:val="DefaultParagraphFont"/>
    <w:link w:val="Heading1"/>
    <w:uiPriority w:val="9"/>
    <w:rsid w:val="00CE0D38"/>
    <w:rPr>
      <w:rFonts w:asciiTheme="majorHAnsi" w:eastAsiaTheme="majorEastAsia" w:hAnsiTheme="majorHAnsi"/>
      <w:color w:val="2E74B5" w:themeColor="accent1" w:themeShade="BF"/>
      <w:sz w:val="32"/>
      <w:szCs w:val="32"/>
    </w:rPr>
  </w:style>
  <w:style w:type="paragraph" w:styleId="BalloonText">
    <w:name w:val="Balloon Text"/>
    <w:basedOn w:val="Normal"/>
    <w:link w:val="BalloonTextChar"/>
    <w:uiPriority w:val="99"/>
    <w:semiHidden/>
    <w:unhideWhenUsed/>
    <w:rsid w:val="00DE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83"/>
    <w:rPr>
      <w:rFonts w:ascii="Segoe UI" w:hAnsi="Segoe UI" w:cs="Segoe UI"/>
      <w:sz w:val="18"/>
      <w:szCs w:val="18"/>
    </w:rPr>
  </w:style>
  <w:style w:type="character" w:styleId="Hyperlink">
    <w:name w:val="Hyperlink"/>
    <w:basedOn w:val="DefaultParagraphFont"/>
    <w:uiPriority w:val="99"/>
    <w:unhideWhenUsed/>
    <w:rsid w:val="00216E05"/>
    <w:rPr>
      <w:color w:val="0563C1" w:themeColor="hyperlink"/>
      <w:u w:val="single"/>
    </w:rPr>
  </w:style>
  <w:style w:type="character" w:styleId="UnresolvedMention">
    <w:name w:val="Unresolved Mention"/>
    <w:basedOn w:val="DefaultParagraphFont"/>
    <w:uiPriority w:val="99"/>
    <w:rsid w:val="0021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7174">
      <w:bodyDiv w:val="1"/>
      <w:marLeft w:val="0"/>
      <w:marRight w:val="0"/>
      <w:marTop w:val="0"/>
      <w:marBottom w:val="0"/>
      <w:divBdr>
        <w:top w:val="none" w:sz="0" w:space="0" w:color="auto"/>
        <w:left w:val="none" w:sz="0" w:space="0" w:color="auto"/>
        <w:bottom w:val="none" w:sz="0" w:space="0" w:color="auto"/>
        <w:right w:val="none" w:sz="0" w:space="0" w:color="auto"/>
      </w:divBdr>
    </w:div>
    <w:div w:id="17565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university-student-conduct-policy.html" TargetMode="External"/><Relationship Id="rId3" Type="http://schemas.openxmlformats.org/officeDocument/2006/relationships/settings" Target="settings.xml"/><Relationship Id="rId7" Type="http://schemas.openxmlformats.org/officeDocument/2006/relationships/hyperlink" Target="https://www.nyu.edu/about/policies-guidelines-compliance/policies-and-guidelines/building-access-poli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2536</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Hadas Aron</cp:lastModifiedBy>
  <cp:revision>15</cp:revision>
  <cp:lastPrinted>2019-09-03T15:06:00Z</cp:lastPrinted>
  <dcterms:created xsi:type="dcterms:W3CDTF">2020-07-30T22:01:00Z</dcterms:created>
  <dcterms:modified xsi:type="dcterms:W3CDTF">2020-08-27T18:31:00Z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id="gBdg9IYj"/&gt;&lt;style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